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Garcia</w:t>
      </w:r>
      <w:r>
        <w:t xml:space="preserve"> (Senate Sponsor</w:t>
      </w:r>
      <w:r xml:space="preserve">
        <w:t> </w:t>
      </w:r>
      <w:r>
        <w:t xml:space="preserve">-</w:t>
      </w:r>
      <w:r xml:space="preserve">
        <w:t> </w:t>
      </w:r>
      <w:r>
        <w:t xml:space="preserve">Alvarado)</w:t>
      </w:r>
      <w:r xml:space="preserve">
        <w:tab wTab="150" tlc="none" cTlc="0"/>
      </w:r>
      <w:r>
        <w:t xml:space="preserve">H.B.</w:t>
      </w:r>
      <w:r xml:space="preserve">
        <w:t> </w:t>
      </w:r>
      <w:r>
        <w:t xml:space="preserve">No.</w:t>
      </w:r>
      <w:r xml:space="preserve">
        <w:t> </w:t>
      </w:r>
      <w:r>
        <w:t xml:space="preserve">2248</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April</w:t>
      </w:r>
      <w:r xml:space="preserve">
        <w:t> </w:t>
      </w:r>
      <w:r>
        <w:t xml:space="preserve">17,</w:t>
      </w:r>
      <w:r xml:space="preserve">
        <w:t> </w:t>
      </w:r>
      <w:r>
        <w:t xml:space="preserve">2023; April</w:t>
      </w:r>
      <w:r xml:space="preserve">
        <w:t> </w:t>
      </w:r>
      <w:r>
        <w:t xml:space="preserve">18,</w:t>
      </w:r>
      <w:r xml:space="preserve">
        <w:t> </w:t>
      </w:r>
      <w:r>
        <w:t xml:space="preserve">2023, read first time and referred to Committee on Veteran Affairs; May</w:t>
      </w:r>
      <w:r xml:space="preserve">
        <w:t> </w:t>
      </w:r>
      <w:r>
        <w:t xml:space="preserve">10,</w:t>
      </w:r>
      <w:r xml:space="preserve">
        <w:t> </w:t>
      </w:r>
      <w:r>
        <w:t xml:space="preserve">2023, reported favorably by the following vote:</w:t>
      </w:r>
      <w:r>
        <w:t xml:space="preserve"> </w:t>
      </w:r>
      <w:r>
        <w:t xml:space="preserve"> </w:t>
      </w:r>
      <w:r>
        <w:t xml:space="preserve">Yeas 6, Nays 0; May</w:t>
      </w:r>
      <w:r xml:space="preserve">
        <w:t> </w:t>
      </w:r>
      <w:r>
        <w:t xml:space="preserve">10,</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Hancock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Eckhardt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Gutierrez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Sparks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designating September 30 as Vanessa Guillén Day.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C, Chapter 662, Government Code, is amended by adding Section 662.082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662.082.</w:t>
      </w:r>
      <w:r>
        <w:rPr>
          <w:u w:val="single"/>
        </w:rPr>
        <w:t xml:space="preserve"> </w:t>
      </w:r>
      <w:r>
        <w:rPr>
          <w:u w:val="single"/>
        </w:rPr>
        <w:t xml:space="preserve"> </w:t>
      </w:r>
      <w:r>
        <w:rPr>
          <w:u w:val="single"/>
        </w:rPr>
        <w:t xml:space="preserve">VANESSA GUILLÉN DAY.  (a)  September 30 is Vanessa Guillén Day in memory of the life and tragic death of Vanessa Guillén and to increase awareness of and the military's response to missing persons, sexual assault, and sexual harassment cases for service members.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Vanessa Guillén Day shall be regularly observed by appropriate programs and activities.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2248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