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A75" w:rsidRDefault="005F2A7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7D9094DE9AC4AF291CB00E778871EF7"/>
          </w:placeholder>
        </w:sdtPr>
        <w:sdtContent>
          <w:r w:rsidRPr="005C2A78">
            <w:rPr>
              <w:rFonts w:cs="Times New Roman"/>
              <w:b/>
              <w:szCs w:val="24"/>
              <w:u w:val="single"/>
            </w:rPr>
            <w:t>BILL ANALYSIS</w:t>
          </w:r>
        </w:sdtContent>
      </w:sdt>
    </w:p>
    <w:p w:rsidR="005F2A75" w:rsidRPr="00585C31" w:rsidRDefault="005F2A75" w:rsidP="000F1DF9">
      <w:pPr>
        <w:spacing w:after="0" w:line="240" w:lineRule="auto"/>
        <w:rPr>
          <w:rFonts w:cs="Times New Roman"/>
          <w:szCs w:val="24"/>
        </w:rPr>
      </w:pPr>
    </w:p>
    <w:p w:rsidR="005F2A75" w:rsidRPr="00585C31" w:rsidRDefault="005F2A7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F2A75" w:rsidTr="000F1DF9">
        <w:tc>
          <w:tcPr>
            <w:tcW w:w="2718" w:type="dxa"/>
          </w:tcPr>
          <w:p w:rsidR="005F2A75" w:rsidRPr="005C2A78" w:rsidRDefault="005F2A75" w:rsidP="006D756B">
            <w:pPr>
              <w:rPr>
                <w:rFonts w:cs="Times New Roman"/>
                <w:szCs w:val="24"/>
              </w:rPr>
            </w:pPr>
            <w:sdt>
              <w:sdtPr>
                <w:rPr>
                  <w:rFonts w:cs="Times New Roman"/>
                  <w:szCs w:val="24"/>
                </w:rPr>
                <w:alias w:val="Agency Title"/>
                <w:tag w:val="AgencyTitleContentControl"/>
                <w:id w:val="1920747753"/>
                <w:lock w:val="sdtContentLocked"/>
                <w:placeholder>
                  <w:docPart w:val="D3BCD9695B2F45B7921E3A862A5C6965"/>
                </w:placeholder>
              </w:sdtPr>
              <w:sdtEndPr>
                <w:rPr>
                  <w:rFonts w:cstheme="minorBidi"/>
                  <w:szCs w:val="22"/>
                </w:rPr>
              </w:sdtEndPr>
              <w:sdtContent>
                <w:r>
                  <w:rPr>
                    <w:rFonts w:cs="Times New Roman"/>
                    <w:szCs w:val="24"/>
                  </w:rPr>
                  <w:t>Senate Research Center</w:t>
                </w:r>
              </w:sdtContent>
            </w:sdt>
          </w:p>
        </w:tc>
        <w:tc>
          <w:tcPr>
            <w:tcW w:w="6858" w:type="dxa"/>
          </w:tcPr>
          <w:p w:rsidR="005F2A75" w:rsidRPr="00FF6471" w:rsidRDefault="005F2A75" w:rsidP="000F1DF9">
            <w:pPr>
              <w:jc w:val="right"/>
              <w:rPr>
                <w:rFonts w:cs="Times New Roman"/>
                <w:szCs w:val="24"/>
              </w:rPr>
            </w:pPr>
            <w:sdt>
              <w:sdtPr>
                <w:rPr>
                  <w:rFonts w:cs="Times New Roman"/>
                  <w:szCs w:val="24"/>
                </w:rPr>
                <w:alias w:val="Bill Number"/>
                <w:tag w:val="BillNumberOne"/>
                <w:id w:val="-410784069"/>
                <w:lock w:val="sdtContentLocked"/>
                <w:placeholder>
                  <w:docPart w:val="C81711B9EADA4F5BA550DA85C408278F"/>
                </w:placeholder>
              </w:sdtPr>
              <w:sdtContent>
                <w:r>
                  <w:rPr>
                    <w:rFonts w:cs="Times New Roman"/>
                    <w:szCs w:val="24"/>
                  </w:rPr>
                  <w:t>H.B. 4932</w:t>
                </w:r>
              </w:sdtContent>
            </w:sdt>
          </w:p>
        </w:tc>
      </w:tr>
      <w:tr w:rsidR="005F2A75" w:rsidTr="000F1DF9">
        <w:sdt>
          <w:sdtPr>
            <w:rPr>
              <w:rFonts w:cs="Times New Roman"/>
              <w:szCs w:val="24"/>
            </w:rPr>
            <w:alias w:val="TLCNumber"/>
            <w:tag w:val="TLCNumber"/>
            <w:id w:val="-542600604"/>
            <w:lock w:val="sdtLocked"/>
            <w:placeholder>
              <w:docPart w:val="BA4F9C42CCA74C32B0DBE055E5E4CE2E"/>
            </w:placeholder>
            <w:showingPlcHdr/>
          </w:sdtPr>
          <w:sdtContent>
            <w:tc>
              <w:tcPr>
                <w:tcW w:w="2718" w:type="dxa"/>
              </w:tcPr>
              <w:p w:rsidR="005F2A75" w:rsidRPr="000F1DF9" w:rsidRDefault="005F2A75" w:rsidP="00C65088">
                <w:pPr>
                  <w:rPr>
                    <w:rFonts w:cs="Times New Roman"/>
                    <w:szCs w:val="24"/>
                  </w:rPr>
                </w:pPr>
              </w:p>
            </w:tc>
          </w:sdtContent>
        </w:sdt>
        <w:tc>
          <w:tcPr>
            <w:tcW w:w="6858" w:type="dxa"/>
          </w:tcPr>
          <w:p w:rsidR="005F2A75" w:rsidRPr="005C2A78" w:rsidRDefault="005F2A75" w:rsidP="00073EDD">
            <w:pPr>
              <w:jc w:val="right"/>
              <w:rPr>
                <w:rFonts w:cs="Times New Roman"/>
                <w:szCs w:val="24"/>
              </w:rPr>
            </w:pPr>
            <w:sdt>
              <w:sdtPr>
                <w:rPr>
                  <w:rFonts w:cs="Times New Roman"/>
                  <w:szCs w:val="24"/>
                </w:rPr>
                <w:alias w:val="Author Label"/>
                <w:tag w:val="By"/>
                <w:id w:val="72399597"/>
                <w:lock w:val="sdtLocked"/>
                <w:placeholder>
                  <w:docPart w:val="480472E35E5F44D4BDD1582B1A28BE2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666B04A2A4F4870AF4E64156F83A70E"/>
                </w:placeholder>
              </w:sdtPr>
              <w:sdtContent>
                <w:r>
                  <w:rPr>
                    <w:rFonts w:cs="Times New Roman"/>
                    <w:szCs w:val="24"/>
                  </w:rPr>
                  <w:t>Lopez, Janie et al.</w:t>
                </w:r>
              </w:sdtContent>
            </w:sdt>
            <w:sdt>
              <w:sdtPr>
                <w:rPr>
                  <w:rFonts w:cs="Times New Roman"/>
                  <w:szCs w:val="24"/>
                </w:rPr>
                <w:alias w:val="Sponsor"/>
                <w:tag w:val="Sponsor"/>
                <w:id w:val="-2039656131"/>
                <w:lock w:val="sdtContentLocked"/>
                <w:placeholder>
                  <w:docPart w:val="EF52D8D681F64D1AA352F734181E2C50"/>
                </w:placeholder>
              </w:sdtPr>
              <w:sdtContent>
                <w:r>
                  <w:rPr>
                    <w:rFonts w:cs="Times New Roman"/>
                    <w:szCs w:val="24"/>
                  </w:rPr>
                  <w:t xml:space="preserve"> (Sparks)</w:t>
                </w:r>
              </w:sdtContent>
            </w:sdt>
            <w:sdt>
              <w:sdtPr>
                <w:rPr>
                  <w:rFonts w:cs="Times New Roman"/>
                  <w:szCs w:val="24"/>
                </w:rPr>
                <w:alias w:val="DualSponsor"/>
                <w:tag w:val="DualSponsor"/>
                <w:id w:val="1029379812"/>
                <w:lock w:val="sdtContentLocked"/>
                <w:placeholder>
                  <w:docPart w:val="1222D141F79F407CAB87BDD1A7385E3F"/>
                </w:placeholder>
                <w:showingPlcHdr/>
              </w:sdtPr>
              <w:sdtContent/>
            </w:sdt>
          </w:p>
        </w:tc>
      </w:tr>
      <w:tr w:rsidR="005F2A75" w:rsidTr="000F1DF9">
        <w:tc>
          <w:tcPr>
            <w:tcW w:w="2718" w:type="dxa"/>
          </w:tcPr>
          <w:p w:rsidR="005F2A75" w:rsidRPr="00BC7495" w:rsidRDefault="005F2A75" w:rsidP="000F1DF9">
            <w:pPr>
              <w:rPr>
                <w:rFonts w:cs="Times New Roman"/>
                <w:szCs w:val="24"/>
              </w:rPr>
            </w:pPr>
          </w:p>
        </w:tc>
        <w:sdt>
          <w:sdtPr>
            <w:rPr>
              <w:rFonts w:cs="Times New Roman"/>
              <w:szCs w:val="24"/>
            </w:rPr>
            <w:alias w:val="Committee"/>
            <w:tag w:val="Committee"/>
            <w:id w:val="1914272295"/>
            <w:lock w:val="sdtContentLocked"/>
            <w:placeholder>
              <w:docPart w:val="C5FB1589C9E4414F99F6103903476EBE"/>
            </w:placeholder>
          </w:sdtPr>
          <w:sdtContent>
            <w:tc>
              <w:tcPr>
                <w:tcW w:w="6858" w:type="dxa"/>
              </w:tcPr>
              <w:p w:rsidR="005F2A75" w:rsidRPr="00FF6471" w:rsidRDefault="005F2A75" w:rsidP="000F1DF9">
                <w:pPr>
                  <w:jc w:val="right"/>
                  <w:rPr>
                    <w:rFonts w:cs="Times New Roman"/>
                    <w:szCs w:val="24"/>
                  </w:rPr>
                </w:pPr>
                <w:r>
                  <w:rPr>
                    <w:rFonts w:cs="Times New Roman"/>
                    <w:szCs w:val="24"/>
                  </w:rPr>
                  <w:t>Natural Resources &amp; Economic Development</w:t>
                </w:r>
              </w:p>
            </w:tc>
          </w:sdtContent>
        </w:sdt>
      </w:tr>
      <w:tr w:rsidR="005F2A75" w:rsidTr="000F1DF9">
        <w:tc>
          <w:tcPr>
            <w:tcW w:w="2718" w:type="dxa"/>
          </w:tcPr>
          <w:p w:rsidR="005F2A75" w:rsidRPr="00BC7495" w:rsidRDefault="005F2A75" w:rsidP="000F1DF9">
            <w:pPr>
              <w:rPr>
                <w:rFonts w:cs="Times New Roman"/>
                <w:szCs w:val="24"/>
              </w:rPr>
            </w:pPr>
          </w:p>
        </w:tc>
        <w:sdt>
          <w:sdtPr>
            <w:rPr>
              <w:rFonts w:cs="Times New Roman"/>
              <w:szCs w:val="24"/>
            </w:rPr>
            <w:alias w:val="Date"/>
            <w:tag w:val="DateContentControl"/>
            <w:id w:val="1178081906"/>
            <w:lock w:val="sdtLocked"/>
            <w:placeholder>
              <w:docPart w:val="D627EFAEDFEE497F9F18E931D9D3CBEF"/>
            </w:placeholder>
            <w:date w:fullDate="2023-05-15T00:00:00Z">
              <w:dateFormat w:val="M/d/yyyy"/>
              <w:lid w:val="en-US"/>
              <w:storeMappedDataAs w:val="dateTime"/>
              <w:calendar w:val="gregorian"/>
            </w:date>
          </w:sdtPr>
          <w:sdtContent>
            <w:tc>
              <w:tcPr>
                <w:tcW w:w="6858" w:type="dxa"/>
              </w:tcPr>
              <w:p w:rsidR="005F2A75" w:rsidRPr="00FF6471" w:rsidRDefault="005F2A75" w:rsidP="000F1DF9">
                <w:pPr>
                  <w:jc w:val="right"/>
                  <w:rPr>
                    <w:rFonts w:cs="Times New Roman"/>
                    <w:szCs w:val="24"/>
                  </w:rPr>
                </w:pPr>
                <w:r>
                  <w:rPr>
                    <w:rFonts w:cs="Times New Roman"/>
                    <w:szCs w:val="24"/>
                  </w:rPr>
                  <w:t>5/15/2023</w:t>
                </w:r>
              </w:p>
            </w:tc>
          </w:sdtContent>
        </w:sdt>
      </w:tr>
      <w:tr w:rsidR="005F2A75" w:rsidTr="000F1DF9">
        <w:tc>
          <w:tcPr>
            <w:tcW w:w="2718" w:type="dxa"/>
          </w:tcPr>
          <w:p w:rsidR="005F2A75" w:rsidRPr="00BC7495" w:rsidRDefault="005F2A75" w:rsidP="000F1DF9">
            <w:pPr>
              <w:rPr>
                <w:rFonts w:cs="Times New Roman"/>
                <w:szCs w:val="24"/>
              </w:rPr>
            </w:pPr>
          </w:p>
        </w:tc>
        <w:sdt>
          <w:sdtPr>
            <w:rPr>
              <w:rFonts w:cs="Times New Roman"/>
              <w:szCs w:val="24"/>
            </w:rPr>
            <w:alias w:val="BA Version"/>
            <w:tag w:val="BAVersion"/>
            <w:id w:val="-1685590809"/>
            <w:lock w:val="sdtContentLocked"/>
            <w:placeholder>
              <w:docPart w:val="614F641123EE4741B6C74C5A55133F92"/>
            </w:placeholder>
          </w:sdtPr>
          <w:sdtContent>
            <w:tc>
              <w:tcPr>
                <w:tcW w:w="6858" w:type="dxa"/>
              </w:tcPr>
              <w:p w:rsidR="005F2A75" w:rsidRPr="00FF6471" w:rsidRDefault="005F2A75" w:rsidP="000F1DF9">
                <w:pPr>
                  <w:jc w:val="right"/>
                  <w:rPr>
                    <w:rFonts w:cs="Times New Roman"/>
                    <w:szCs w:val="24"/>
                  </w:rPr>
                </w:pPr>
                <w:r>
                  <w:rPr>
                    <w:rFonts w:cs="Times New Roman"/>
                    <w:szCs w:val="24"/>
                  </w:rPr>
                  <w:t>Engrossed</w:t>
                </w:r>
              </w:p>
            </w:tc>
          </w:sdtContent>
        </w:sdt>
      </w:tr>
    </w:tbl>
    <w:p w:rsidR="005F2A75" w:rsidRPr="00FF6471" w:rsidRDefault="005F2A75" w:rsidP="000F1DF9">
      <w:pPr>
        <w:spacing w:after="0" w:line="240" w:lineRule="auto"/>
        <w:rPr>
          <w:rFonts w:cs="Times New Roman"/>
          <w:szCs w:val="24"/>
        </w:rPr>
      </w:pPr>
    </w:p>
    <w:p w:rsidR="005F2A75" w:rsidRPr="00FF6471" w:rsidRDefault="005F2A75" w:rsidP="000F1DF9">
      <w:pPr>
        <w:spacing w:after="0" w:line="240" w:lineRule="auto"/>
        <w:rPr>
          <w:rFonts w:cs="Times New Roman"/>
          <w:szCs w:val="24"/>
        </w:rPr>
      </w:pPr>
    </w:p>
    <w:p w:rsidR="005F2A75" w:rsidRPr="00FF6471" w:rsidRDefault="005F2A7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EF63D96D9C441719E96D4931DC63297"/>
        </w:placeholder>
      </w:sdtPr>
      <w:sdtContent>
        <w:p w:rsidR="005F2A75" w:rsidRDefault="005F2A7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6E6FD6325CE4553BAD535FB0EA49326"/>
        </w:placeholder>
      </w:sdtPr>
      <w:sdtEndPr/>
      <w:sdtContent>
        <w:p w:rsidR="005F2A75" w:rsidRDefault="005F2A75" w:rsidP="005F2A75">
          <w:pPr>
            <w:pStyle w:val="NormalWeb"/>
            <w:spacing w:before="0" w:beforeAutospacing="0" w:after="0" w:afterAutospacing="0"/>
            <w:jc w:val="both"/>
            <w:divId w:val="1818302123"/>
            <w:rPr>
              <w:rFonts w:eastAsia="Times New Roman"/>
              <w:bCs/>
            </w:rPr>
          </w:pPr>
        </w:p>
        <w:p w:rsidR="005F2A75" w:rsidRDefault="005F2A75" w:rsidP="005F2A75">
          <w:pPr>
            <w:pStyle w:val="NormalWeb"/>
            <w:spacing w:before="0" w:beforeAutospacing="0" w:after="0" w:afterAutospacing="0"/>
            <w:jc w:val="both"/>
            <w:divId w:val="1818302123"/>
            <w:rPr>
              <w:color w:val="000000"/>
            </w:rPr>
          </w:pPr>
          <w:r w:rsidRPr="005F2A75">
            <w:rPr>
              <w:color w:val="000000"/>
            </w:rPr>
            <w:t>Currently, the Environmental Protection Agency (EPA) lists four metro</w:t>
          </w:r>
          <w:r>
            <w:rPr>
              <w:color w:val="000000"/>
            </w:rPr>
            <w:t>politan</w:t>
          </w:r>
          <w:r w:rsidRPr="005F2A75">
            <w:rPr>
              <w:color w:val="000000"/>
            </w:rPr>
            <w:t xml:space="preserve"> areas (Dallas, Houston, San Antonio, and El Paso) as being in nonattainment under the National Ambient Air Quality Standards (NAAQS) for fire particulate matter. This designation from EPA significantly increases the cost of doing business and results in manufacturing and refining operations having difficulty getting permits or being forced to adopt expensive emissions control measures. For example, a study from T</w:t>
          </w:r>
          <w:r>
            <w:rPr>
              <w:color w:val="000000"/>
            </w:rPr>
            <w:t xml:space="preserve">exas </w:t>
          </w:r>
          <w:r w:rsidRPr="005F2A75">
            <w:rPr>
              <w:color w:val="000000"/>
            </w:rPr>
            <w:t>A</w:t>
          </w:r>
          <w:r>
            <w:rPr>
              <w:color w:val="000000"/>
            </w:rPr>
            <w:t>&amp;</w:t>
          </w:r>
          <w:r w:rsidRPr="005F2A75">
            <w:rPr>
              <w:color w:val="000000"/>
            </w:rPr>
            <w:t>M</w:t>
          </w:r>
          <w:r>
            <w:rPr>
              <w:color w:val="000000"/>
            </w:rPr>
            <w:t xml:space="preserve"> </w:t>
          </w:r>
          <w:r w:rsidRPr="005F2A75">
            <w:rPr>
              <w:color w:val="000000"/>
            </w:rPr>
            <w:t>U</w:t>
          </w:r>
          <w:r>
            <w:rPr>
              <w:color w:val="000000"/>
            </w:rPr>
            <w:t xml:space="preserve">niversity </w:t>
          </w:r>
          <w:r w:rsidRPr="005F2A75">
            <w:rPr>
              <w:color w:val="000000"/>
            </w:rPr>
            <w:t>C</w:t>
          </w:r>
          <w:r>
            <w:rPr>
              <w:color w:val="000000"/>
            </w:rPr>
            <w:t>orpus-</w:t>
          </w:r>
          <w:r w:rsidRPr="005F2A75">
            <w:rPr>
              <w:color w:val="000000"/>
            </w:rPr>
            <w:t>C</w:t>
          </w:r>
          <w:r>
            <w:rPr>
              <w:color w:val="000000"/>
            </w:rPr>
            <w:t>hristi</w:t>
          </w:r>
          <w:r w:rsidRPr="005F2A75">
            <w:rPr>
              <w:color w:val="000000"/>
            </w:rPr>
            <w:t xml:space="preserve"> states that </w:t>
          </w:r>
          <w:r>
            <w:rPr>
              <w:color w:val="000000"/>
            </w:rPr>
            <w:t>s</w:t>
          </w:r>
          <w:r w:rsidRPr="005F2A75">
            <w:rPr>
              <w:color w:val="000000"/>
            </w:rPr>
            <w:t>hould Corpus Christi fail to meet EPA ozone standards, the area would face economic losses between $600 million and $1.7 billion each year.</w:t>
          </w:r>
        </w:p>
        <w:p w:rsidR="005F2A75" w:rsidRPr="005F2A75" w:rsidRDefault="005F2A75" w:rsidP="005F2A75">
          <w:pPr>
            <w:pStyle w:val="NormalWeb"/>
            <w:spacing w:before="0" w:beforeAutospacing="0" w:after="0" w:afterAutospacing="0"/>
            <w:jc w:val="both"/>
            <w:divId w:val="1818302123"/>
            <w:rPr>
              <w:color w:val="000000"/>
            </w:rPr>
          </w:pPr>
        </w:p>
        <w:p w:rsidR="005F2A75" w:rsidRDefault="005F2A75" w:rsidP="005F2A75">
          <w:pPr>
            <w:pStyle w:val="NormalWeb"/>
            <w:spacing w:before="0" w:beforeAutospacing="0" w:after="0" w:afterAutospacing="0"/>
            <w:jc w:val="both"/>
            <w:divId w:val="1818302123"/>
            <w:rPr>
              <w:color w:val="000000"/>
            </w:rPr>
          </w:pPr>
          <w:r w:rsidRPr="005F2A75">
            <w:rPr>
              <w:color w:val="000000"/>
            </w:rPr>
            <w:t xml:space="preserve">Section 179(B) of the Clean Air Act says that states, as part of their implementation plans, can show that nonattainment areas would be in attainment if not for foreign sources of pollution. EPA is then required to redesignate the area as in attainment. For example, </w:t>
          </w:r>
          <w:r>
            <w:rPr>
              <w:color w:val="000000"/>
            </w:rPr>
            <w:t xml:space="preserve">the </w:t>
          </w:r>
          <w:r w:rsidRPr="005F2A75">
            <w:rPr>
              <w:color w:val="000000"/>
            </w:rPr>
            <w:t>T</w:t>
          </w:r>
          <w:r>
            <w:rPr>
              <w:color w:val="000000"/>
            </w:rPr>
            <w:t xml:space="preserve">exas </w:t>
          </w:r>
          <w:r w:rsidRPr="005F2A75">
            <w:rPr>
              <w:color w:val="000000"/>
            </w:rPr>
            <w:t>C</w:t>
          </w:r>
          <w:r>
            <w:rPr>
              <w:color w:val="000000"/>
            </w:rPr>
            <w:t xml:space="preserve">ommission on </w:t>
          </w:r>
          <w:r w:rsidRPr="005F2A75">
            <w:rPr>
              <w:color w:val="000000"/>
            </w:rPr>
            <w:t>E</w:t>
          </w:r>
          <w:r>
            <w:rPr>
              <w:color w:val="000000"/>
            </w:rPr>
            <w:t xml:space="preserve">nvironmental </w:t>
          </w:r>
          <w:r w:rsidRPr="005F2A75">
            <w:rPr>
              <w:color w:val="000000"/>
            </w:rPr>
            <w:t>Q</w:t>
          </w:r>
          <w:r>
            <w:rPr>
              <w:color w:val="000000"/>
            </w:rPr>
            <w:t>uality (TCEQ)</w:t>
          </w:r>
          <w:r w:rsidRPr="005F2A75">
            <w:rPr>
              <w:color w:val="000000"/>
            </w:rPr>
            <w:t xml:space="preserve"> is currently petitioning EPA to redesignate </w:t>
          </w:r>
          <w:r>
            <w:rPr>
              <w:color w:val="000000"/>
            </w:rPr>
            <w:t xml:space="preserve">the City of </w:t>
          </w:r>
          <w:r w:rsidRPr="005F2A75">
            <w:rPr>
              <w:color w:val="000000"/>
            </w:rPr>
            <w:t>El Paso as in attainment but for emissions from Mexico. Their assessment found that 60</w:t>
          </w:r>
          <w:r>
            <w:rPr>
              <w:color w:val="000000"/>
            </w:rPr>
            <w:t xml:space="preserve"> percent</w:t>
          </w:r>
          <w:r w:rsidRPr="005F2A75">
            <w:rPr>
              <w:color w:val="000000"/>
            </w:rPr>
            <w:t xml:space="preserve"> of the pollutants detected in El Paso are coming from right across the border in Juarez, Mexico.</w:t>
          </w:r>
        </w:p>
        <w:p w:rsidR="005F2A75" w:rsidRPr="005F2A75" w:rsidRDefault="005F2A75" w:rsidP="005F2A75">
          <w:pPr>
            <w:pStyle w:val="NormalWeb"/>
            <w:spacing w:before="0" w:beforeAutospacing="0" w:after="0" w:afterAutospacing="0"/>
            <w:jc w:val="both"/>
            <w:divId w:val="1818302123"/>
            <w:rPr>
              <w:color w:val="000000"/>
            </w:rPr>
          </w:pPr>
        </w:p>
        <w:p w:rsidR="005F2A75" w:rsidRDefault="005F2A75" w:rsidP="005F2A75">
          <w:pPr>
            <w:pStyle w:val="NormalWeb"/>
            <w:spacing w:before="0" w:beforeAutospacing="0" w:after="0" w:afterAutospacing="0"/>
            <w:jc w:val="both"/>
            <w:divId w:val="1818302123"/>
            <w:rPr>
              <w:color w:val="000000"/>
            </w:rPr>
          </w:pPr>
          <w:r w:rsidRPr="005F2A75">
            <w:rPr>
              <w:color w:val="000000"/>
            </w:rPr>
            <w:t>With the EPA seeking to tighten the NAAQS for both ozone and particulate matter within the next 18 months, more areas of Texas will likely be brought into nonattainment. As evidenced during the COVID-19 lockdowns, a 50</w:t>
          </w:r>
          <w:r>
            <w:rPr>
              <w:color w:val="000000"/>
            </w:rPr>
            <w:t xml:space="preserve"> percent </w:t>
          </w:r>
          <w:r w:rsidRPr="005F2A75">
            <w:rPr>
              <w:color w:val="000000"/>
            </w:rPr>
            <w:t>reduction in vehicle miles traveled did not measurably impact pollution level in Texas cities. This is a strong indication that natural and imported sources of pollution are the primary contributors to pollution levels here. Meeting or exceeding tighter standards may not be possible without severe economic harm.</w:t>
          </w:r>
        </w:p>
        <w:p w:rsidR="005F2A75" w:rsidRPr="005F2A75" w:rsidRDefault="005F2A75" w:rsidP="005F2A75">
          <w:pPr>
            <w:pStyle w:val="NormalWeb"/>
            <w:spacing w:before="0" w:beforeAutospacing="0" w:after="0" w:afterAutospacing="0"/>
            <w:jc w:val="both"/>
            <w:divId w:val="1818302123"/>
            <w:rPr>
              <w:color w:val="000000"/>
            </w:rPr>
          </w:pPr>
        </w:p>
        <w:p w:rsidR="005F2A75" w:rsidRPr="005F2A75" w:rsidRDefault="005F2A75" w:rsidP="005F2A75">
          <w:pPr>
            <w:pStyle w:val="NormalWeb"/>
            <w:spacing w:before="0" w:beforeAutospacing="0" w:after="0" w:afterAutospacing="0"/>
            <w:jc w:val="both"/>
            <w:divId w:val="1818302123"/>
            <w:rPr>
              <w:color w:val="000000"/>
            </w:rPr>
          </w:pPr>
          <w:r w:rsidRPr="005F2A75">
            <w:rPr>
              <w:color w:val="000000"/>
            </w:rPr>
            <w:t>H.B. 4932 seeks to solve this problem by directing TCEQ to request EPA to provide data on foreign sources of pollution in Texas cities within six months. If EPA does not provide the data in a timely manner, TCEQ is directed to do its own studies to calculate the contribution of foreign sources of pollution. This is something TCEQ already does to some extent and is a well-established part of the NAAQS process.</w:t>
          </w:r>
        </w:p>
        <w:p w:rsidR="005F2A75" w:rsidRPr="00D70925" w:rsidRDefault="005F2A75" w:rsidP="005F2A75">
          <w:pPr>
            <w:spacing w:after="0" w:line="240" w:lineRule="auto"/>
            <w:jc w:val="both"/>
            <w:rPr>
              <w:rFonts w:eastAsia="Times New Roman" w:cs="Times New Roman"/>
              <w:bCs/>
              <w:szCs w:val="24"/>
            </w:rPr>
          </w:pPr>
        </w:p>
      </w:sdtContent>
    </w:sdt>
    <w:p w:rsidR="005F2A75" w:rsidRDefault="005F2A7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4932 </w:t>
      </w:r>
      <w:bookmarkStart w:id="1" w:name="AmendsCurrentLaw"/>
      <w:bookmarkEnd w:id="1"/>
      <w:r>
        <w:rPr>
          <w:rFonts w:cs="Times New Roman"/>
          <w:szCs w:val="24"/>
        </w:rPr>
        <w:t>amends current law relating to the amount of foreign emissions of air contaminants in nonattainment areas and the revision of the state implementation plan to account for those emissions.</w:t>
      </w:r>
    </w:p>
    <w:p w:rsidR="005F2A75" w:rsidRPr="00A907E6" w:rsidRDefault="005F2A75" w:rsidP="000F1DF9">
      <w:pPr>
        <w:spacing w:after="0" w:line="240" w:lineRule="auto"/>
        <w:jc w:val="both"/>
        <w:rPr>
          <w:rFonts w:eastAsia="Times New Roman" w:cs="Times New Roman"/>
          <w:szCs w:val="24"/>
        </w:rPr>
      </w:pPr>
    </w:p>
    <w:p w:rsidR="005F2A75" w:rsidRPr="005C2A78" w:rsidRDefault="005F2A7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ABF29382BA546699D7BB530B23E1328"/>
          </w:placeholder>
        </w:sdtPr>
        <w:sdtContent>
          <w:r>
            <w:rPr>
              <w:rFonts w:eastAsia="Times New Roman" w:cs="Times New Roman"/>
              <w:b/>
              <w:szCs w:val="24"/>
              <w:u w:val="single"/>
            </w:rPr>
            <w:t>RULEMAKING AUTHORITY</w:t>
          </w:r>
        </w:sdtContent>
      </w:sdt>
    </w:p>
    <w:p w:rsidR="005F2A75" w:rsidRPr="006529C4" w:rsidRDefault="005F2A75" w:rsidP="00774EC7">
      <w:pPr>
        <w:spacing w:after="0" w:line="240" w:lineRule="auto"/>
        <w:jc w:val="both"/>
        <w:rPr>
          <w:rFonts w:cs="Times New Roman"/>
          <w:szCs w:val="24"/>
        </w:rPr>
      </w:pPr>
    </w:p>
    <w:p w:rsidR="005F2A75" w:rsidRPr="006529C4" w:rsidRDefault="005F2A7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F2A75" w:rsidRPr="006529C4" w:rsidRDefault="005F2A75" w:rsidP="00774EC7">
      <w:pPr>
        <w:spacing w:after="0" w:line="240" w:lineRule="auto"/>
        <w:jc w:val="both"/>
        <w:rPr>
          <w:rFonts w:cs="Times New Roman"/>
          <w:szCs w:val="24"/>
        </w:rPr>
      </w:pPr>
    </w:p>
    <w:p w:rsidR="005F2A75" w:rsidRPr="005C2A78" w:rsidRDefault="005F2A75" w:rsidP="005F2A7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6EE433AB6514D719A052CB73C1A502F"/>
          </w:placeholder>
        </w:sdtPr>
        <w:sdtContent>
          <w:r>
            <w:rPr>
              <w:rFonts w:eastAsia="Times New Roman" w:cs="Times New Roman"/>
              <w:b/>
              <w:szCs w:val="24"/>
              <w:u w:val="single"/>
            </w:rPr>
            <w:t>SECTION BY SECTION ANALYSIS</w:t>
          </w:r>
        </w:sdtContent>
      </w:sdt>
    </w:p>
    <w:p w:rsidR="005F2A75" w:rsidRPr="005C2A78" w:rsidRDefault="005F2A75" w:rsidP="005F2A75">
      <w:pPr>
        <w:spacing w:after="0" w:line="240" w:lineRule="auto"/>
        <w:jc w:val="both"/>
        <w:rPr>
          <w:rFonts w:eastAsia="Times New Roman" w:cs="Times New Roman"/>
          <w:szCs w:val="24"/>
        </w:rPr>
      </w:pPr>
    </w:p>
    <w:p w:rsidR="005F2A75" w:rsidRDefault="005F2A75" w:rsidP="005F2A7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A907E6">
        <w:rPr>
          <w:rFonts w:eastAsia="Times New Roman" w:cs="Times New Roman"/>
          <w:szCs w:val="24"/>
        </w:rPr>
        <w:t>Subchapter B, Chapter 382, Health and Safety Code, by adding Section 382.0175</w:t>
      </w:r>
      <w:r>
        <w:rPr>
          <w:rFonts w:eastAsia="Times New Roman" w:cs="Times New Roman"/>
          <w:szCs w:val="24"/>
        </w:rPr>
        <w:t xml:space="preserve">, as </w:t>
      </w:r>
      <w:r w:rsidRPr="00A907E6">
        <w:rPr>
          <w:rFonts w:eastAsia="Times New Roman" w:cs="Times New Roman"/>
          <w:szCs w:val="24"/>
        </w:rPr>
        <w:t>follows:</w:t>
      </w:r>
    </w:p>
    <w:p w:rsidR="005F2A75" w:rsidRPr="00A907E6" w:rsidRDefault="005F2A75" w:rsidP="005F2A75">
      <w:pPr>
        <w:spacing w:after="0" w:line="240" w:lineRule="auto"/>
        <w:jc w:val="both"/>
        <w:rPr>
          <w:rFonts w:eastAsia="Times New Roman" w:cs="Times New Roman"/>
          <w:szCs w:val="24"/>
        </w:rPr>
      </w:pPr>
    </w:p>
    <w:p w:rsidR="005F2A75" w:rsidRPr="00A907E6" w:rsidRDefault="005F2A75" w:rsidP="005F2A75">
      <w:pPr>
        <w:spacing w:after="0" w:line="240" w:lineRule="auto"/>
        <w:ind w:left="720"/>
        <w:jc w:val="both"/>
        <w:rPr>
          <w:rFonts w:eastAsia="Times New Roman" w:cs="Times New Roman"/>
          <w:szCs w:val="24"/>
        </w:rPr>
      </w:pPr>
      <w:r w:rsidRPr="00A907E6">
        <w:rPr>
          <w:rFonts w:eastAsia="Times New Roman" w:cs="Times New Roman"/>
          <w:szCs w:val="24"/>
        </w:rPr>
        <w:t>Sec. 382.0175.</w:t>
      </w:r>
      <w:r>
        <w:rPr>
          <w:rFonts w:eastAsia="Times New Roman" w:cs="Times New Roman"/>
          <w:szCs w:val="24"/>
        </w:rPr>
        <w:t xml:space="preserve"> </w:t>
      </w:r>
      <w:r w:rsidRPr="00A907E6">
        <w:rPr>
          <w:rFonts w:eastAsia="Times New Roman" w:cs="Times New Roman"/>
          <w:szCs w:val="24"/>
        </w:rPr>
        <w:t>AMOUNT OF FOREIGN EMISSIONS IN NONATTAINMENT AREAS; REVISION OF STATE IMPLEMENTATION PLAN.</w:t>
      </w:r>
      <w:r>
        <w:rPr>
          <w:rFonts w:eastAsia="Times New Roman" w:cs="Times New Roman"/>
          <w:szCs w:val="24"/>
        </w:rPr>
        <w:t xml:space="preserve"> </w:t>
      </w:r>
      <w:r w:rsidRPr="00A907E6">
        <w:rPr>
          <w:rFonts w:eastAsia="Times New Roman" w:cs="Times New Roman"/>
          <w:szCs w:val="24"/>
        </w:rPr>
        <w:t xml:space="preserve">(a) </w:t>
      </w:r>
      <w:r>
        <w:rPr>
          <w:rFonts w:eastAsia="Times New Roman" w:cs="Times New Roman"/>
          <w:szCs w:val="24"/>
        </w:rPr>
        <w:t>Defines "f</w:t>
      </w:r>
      <w:r w:rsidRPr="00A907E6">
        <w:rPr>
          <w:rFonts w:eastAsia="Times New Roman" w:cs="Times New Roman"/>
          <w:szCs w:val="24"/>
        </w:rPr>
        <w:t>oreign emissions</w:t>
      </w:r>
      <w:r>
        <w:rPr>
          <w:rFonts w:eastAsia="Times New Roman" w:cs="Times New Roman"/>
          <w:szCs w:val="24"/>
        </w:rPr>
        <w:t>" and "f</w:t>
      </w:r>
      <w:r w:rsidRPr="00A907E6">
        <w:rPr>
          <w:rFonts w:eastAsia="Times New Roman" w:cs="Times New Roman"/>
          <w:szCs w:val="24"/>
        </w:rPr>
        <w:t>ederal air quality monitor</w:t>
      </w:r>
      <w:r>
        <w:rPr>
          <w:rFonts w:eastAsia="Times New Roman" w:cs="Times New Roman"/>
          <w:szCs w:val="24"/>
        </w:rPr>
        <w:t>."</w:t>
      </w:r>
    </w:p>
    <w:p w:rsidR="005F2A75" w:rsidRDefault="005F2A75" w:rsidP="005F2A75">
      <w:pPr>
        <w:spacing w:after="0" w:line="240" w:lineRule="auto"/>
        <w:ind w:left="1440"/>
        <w:jc w:val="both"/>
        <w:rPr>
          <w:rFonts w:eastAsia="Times New Roman" w:cs="Times New Roman"/>
          <w:szCs w:val="24"/>
        </w:rPr>
      </w:pPr>
    </w:p>
    <w:p w:rsidR="005F2A75" w:rsidRDefault="005F2A75" w:rsidP="005F2A75">
      <w:pPr>
        <w:spacing w:after="0" w:line="240" w:lineRule="auto"/>
        <w:ind w:left="1440"/>
        <w:jc w:val="both"/>
        <w:rPr>
          <w:rFonts w:eastAsia="Times New Roman" w:cs="Times New Roman"/>
          <w:szCs w:val="24"/>
        </w:rPr>
      </w:pPr>
      <w:r w:rsidRPr="00A907E6">
        <w:rPr>
          <w:rFonts w:eastAsia="Times New Roman" w:cs="Times New Roman"/>
          <w:szCs w:val="24"/>
        </w:rPr>
        <w:t>(b)</w:t>
      </w:r>
      <w:r>
        <w:rPr>
          <w:rFonts w:eastAsia="Times New Roman" w:cs="Times New Roman"/>
          <w:szCs w:val="24"/>
        </w:rPr>
        <w:t xml:space="preserve"> Requires the Texas Commission on Environmental Quality (TCEQ) to</w:t>
      </w:r>
      <w:r w:rsidRPr="00A907E6">
        <w:rPr>
          <w:rFonts w:eastAsia="Times New Roman" w:cs="Times New Roman"/>
          <w:szCs w:val="24"/>
        </w:rPr>
        <w:t xml:space="preserve"> estimate the contribution of foreign emissions at each federal air quality monitor located in each nonattainment area in this state with respect to each air contaminant for which the area is designated as being in nonattainment for any national ambient air quality standards for ozone or particulate matter</w:t>
      </w:r>
      <w:r>
        <w:rPr>
          <w:rFonts w:eastAsia="Times New Roman" w:cs="Times New Roman"/>
          <w:szCs w:val="24"/>
        </w:rPr>
        <w:t>. Authorizes TCEQ to</w:t>
      </w:r>
      <w:r w:rsidRPr="00A907E6">
        <w:rPr>
          <w:rFonts w:eastAsia="Times New Roman" w:cs="Times New Roman"/>
          <w:szCs w:val="24"/>
        </w:rPr>
        <w:t xml:space="preserve"> contract with a third party to conduct the estimate required by this subsection.</w:t>
      </w:r>
    </w:p>
    <w:p w:rsidR="005F2A75" w:rsidRPr="00A907E6" w:rsidRDefault="005F2A75" w:rsidP="005F2A75">
      <w:pPr>
        <w:spacing w:after="0" w:line="240" w:lineRule="auto"/>
        <w:ind w:left="1440"/>
        <w:jc w:val="both"/>
        <w:rPr>
          <w:rFonts w:eastAsia="Times New Roman" w:cs="Times New Roman"/>
          <w:szCs w:val="24"/>
        </w:rPr>
      </w:pPr>
    </w:p>
    <w:p w:rsidR="005F2A75" w:rsidRDefault="005F2A75" w:rsidP="005F2A75">
      <w:pPr>
        <w:spacing w:after="0" w:line="240" w:lineRule="auto"/>
        <w:ind w:left="1440"/>
        <w:jc w:val="both"/>
        <w:rPr>
          <w:rFonts w:eastAsia="Times New Roman" w:cs="Times New Roman"/>
          <w:szCs w:val="24"/>
        </w:rPr>
      </w:pPr>
      <w:r w:rsidRPr="00A907E6">
        <w:rPr>
          <w:rFonts w:eastAsia="Times New Roman" w:cs="Times New Roman"/>
          <w:szCs w:val="24"/>
        </w:rPr>
        <w:t xml:space="preserve">(c) </w:t>
      </w:r>
      <w:r>
        <w:rPr>
          <w:rFonts w:eastAsia="Times New Roman" w:cs="Times New Roman"/>
          <w:szCs w:val="24"/>
        </w:rPr>
        <w:t>Requires the executive director of TCEQ (executive director), n</w:t>
      </w:r>
      <w:r w:rsidRPr="00A907E6">
        <w:rPr>
          <w:rFonts w:eastAsia="Times New Roman" w:cs="Times New Roman"/>
          <w:szCs w:val="24"/>
        </w:rPr>
        <w:t xml:space="preserve">ot later than September 1, 2027, using the estimate conducted under Subsection (b), </w:t>
      </w:r>
      <w:r>
        <w:rPr>
          <w:rFonts w:eastAsia="Times New Roman" w:cs="Times New Roman"/>
          <w:szCs w:val="24"/>
        </w:rPr>
        <w:t xml:space="preserve">to </w:t>
      </w:r>
      <w:r w:rsidRPr="00A907E6">
        <w:rPr>
          <w:rFonts w:eastAsia="Times New Roman" w:cs="Times New Roman"/>
          <w:szCs w:val="24"/>
        </w:rPr>
        <w:t xml:space="preserve">report to </w:t>
      </w:r>
      <w:r>
        <w:rPr>
          <w:rFonts w:eastAsia="Times New Roman" w:cs="Times New Roman"/>
          <w:szCs w:val="24"/>
        </w:rPr>
        <w:t>TCEQ</w:t>
      </w:r>
      <w:r w:rsidRPr="00A907E6">
        <w:rPr>
          <w:rFonts w:eastAsia="Times New Roman" w:cs="Times New Roman"/>
          <w:szCs w:val="24"/>
        </w:rPr>
        <w:t xml:space="preserve"> a recommendation on whether to revise the state implementation plan to account for the contribution of foreign emissions in each nonattainment area in this state in any manner permissible under federal law. </w:t>
      </w:r>
      <w:r>
        <w:rPr>
          <w:rFonts w:eastAsia="Times New Roman" w:cs="Times New Roman"/>
          <w:szCs w:val="24"/>
        </w:rPr>
        <w:t>Requires the executive director,</w:t>
      </w:r>
      <w:r w:rsidRPr="00A907E6">
        <w:rPr>
          <w:rFonts w:eastAsia="Times New Roman" w:cs="Times New Roman"/>
          <w:szCs w:val="24"/>
        </w:rPr>
        <w:t xml:space="preserve"> </w:t>
      </w:r>
      <w:r>
        <w:rPr>
          <w:rFonts w:eastAsia="Times New Roman" w:cs="Times New Roman"/>
          <w:szCs w:val="24"/>
        </w:rPr>
        <w:t>i</w:t>
      </w:r>
      <w:r w:rsidRPr="00A907E6">
        <w:rPr>
          <w:rFonts w:eastAsia="Times New Roman" w:cs="Times New Roman"/>
          <w:szCs w:val="24"/>
        </w:rPr>
        <w:t xml:space="preserve">n preparing the report to </w:t>
      </w:r>
      <w:r>
        <w:rPr>
          <w:rFonts w:eastAsia="Times New Roman" w:cs="Times New Roman"/>
          <w:szCs w:val="24"/>
        </w:rPr>
        <w:t>TCEQ</w:t>
      </w:r>
      <w:r w:rsidRPr="00A907E6">
        <w:rPr>
          <w:rFonts w:eastAsia="Times New Roman" w:cs="Times New Roman"/>
          <w:szCs w:val="24"/>
        </w:rPr>
        <w:t xml:space="preserve">, </w:t>
      </w:r>
      <w:r>
        <w:rPr>
          <w:rFonts w:eastAsia="Times New Roman" w:cs="Times New Roman"/>
          <w:szCs w:val="24"/>
        </w:rPr>
        <w:t>to</w:t>
      </w:r>
      <w:r w:rsidRPr="00A907E6">
        <w:rPr>
          <w:rFonts w:eastAsia="Times New Roman" w:cs="Times New Roman"/>
          <w:szCs w:val="24"/>
        </w:rPr>
        <w:t xml:space="preserve"> consider any areas in this state designated as nonattainment for ozone or particulate matter as of September 1, 2026.</w:t>
      </w:r>
    </w:p>
    <w:p w:rsidR="005F2A75" w:rsidRPr="00A907E6" w:rsidRDefault="005F2A75" w:rsidP="005F2A75">
      <w:pPr>
        <w:spacing w:after="0" w:line="240" w:lineRule="auto"/>
        <w:ind w:left="1440"/>
        <w:jc w:val="both"/>
        <w:rPr>
          <w:rFonts w:eastAsia="Times New Roman" w:cs="Times New Roman"/>
          <w:szCs w:val="24"/>
        </w:rPr>
      </w:pPr>
    </w:p>
    <w:p w:rsidR="005F2A75" w:rsidRPr="005C2A78" w:rsidRDefault="005F2A75" w:rsidP="005F2A75">
      <w:pPr>
        <w:spacing w:after="0" w:line="240" w:lineRule="auto"/>
        <w:ind w:left="1440"/>
        <w:jc w:val="both"/>
        <w:rPr>
          <w:rFonts w:eastAsia="Times New Roman" w:cs="Times New Roman"/>
          <w:szCs w:val="24"/>
        </w:rPr>
      </w:pPr>
      <w:r w:rsidRPr="00A907E6">
        <w:rPr>
          <w:rFonts w:eastAsia="Times New Roman" w:cs="Times New Roman"/>
          <w:szCs w:val="24"/>
        </w:rPr>
        <w:t xml:space="preserve">(d) </w:t>
      </w:r>
      <w:r>
        <w:rPr>
          <w:rFonts w:eastAsia="Times New Roman" w:cs="Times New Roman"/>
          <w:szCs w:val="24"/>
        </w:rPr>
        <w:t>Provides that t</w:t>
      </w:r>
      <w:r w:rsidRPr="00A907E6">
        <w:rPr>
          <w:rFonts w:eastAsia="Times New Roman" w:cs="Times New Roman"/>
          <w:szCs w:val="24"/>
        </w:rPr>
        <w:t>his section expires September 1, 2029.</w:t>
      </w:r>
    </w:p>
    <w:p w:rsidR="005F2A75" w:rsidRPr="005C2A78" w:rsidRDefault="005F2A75" w:rsidP="005F2A75">
      <w:pPr>
        <w:spacing w:after="0" w:line="240" w:lineRule="auto"/>
        <w:jc w:val="both"/>
        <w:rPr>
          <w:rFonts w:eastAsia="Times New Roman" w:cs="Times New Roman"/>
          <w:szCs w:val="24"/>
        </w:rPr>
      </w:pPr>
    </w:p>
    <w:p w:rsidR="005F2A75" w:rsidRPr="00C8671F" w:rsidRDefault="005F2A75" w:rsidP="005F2A7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sectPr w:rsidR="005F2A7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283" w:rsidRDefault="009D1283" w:rsidP="000F1DF9">
      <w:pPr>
        <w:spacing w:after="0" w:line="240" w:lineRule="auto"/>
      </w:pPr>
      <w:r>
        <w:separator/>
      </w:r>
    </w:p>
  </w:endnote>
  <w:endnote w:type="continuationSeparator" w:id="0">
    <w:p w:rsidR="009D1283" w:rsidRDefault="009D128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D128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F2A75">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F2A75">
                <w:rPr>
                  <w:sz w:val="20"/>
                  <w:szCs w:val="20"/>
                </w:rPr>
                <w:t>H.B. 4932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F2A75">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D128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283" w:rsidRDefault="009D1283" w:rsidP="000F1DF9">
      <w:pPr>
        <w:spacing w:after="0" w:line="240" w:lineRule="auto"/>
      </w:pPr>
      <w:r>
        <w:separator/>
      </w:r>
    </w:p>
  </w:footnote>
  <w:footnote w:type="continuationSeparator" w:id="0">
    <w:p w:rsidR="009D1283" w:rsidRDefault="009D128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2A75"/>
    <w:rsid w:val="005F46D7"/>
    <w:rsid w:val="00605CA0"/>
    <w:rsid w:val="006529C4"/>
    <w:rsid w:val="006D756B"/>
    <w:rsid w:val="00774EC7"/>
    <w:rsid w:val="00833061"/>
    <w:rsid w:val="008A6859"/>
    <w:rsid w:val="0093341F"/>
    <w:rsid w:val="009562E3"/>
    <w:rsid w:val="00986E9F"/>
    <w:rsid w:val="009D1283"/>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2CF3"/>
  <w15:docId w15:val="{6BEFEBB1-BA3E-453A-A2E3-AE9BD9A2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F2A7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7D9094DE9AC4AF291CB00E778871EF7"/>
        <w:category>
          <w:name w:val="General"/>
          <w:gallery w:val="placeholder"/>
        </w:category>
        <w:types>
          <w:type w:val="bbPlcHdr"/>
        </w:types>
        <w:behaviors>
          <w:behavior w:val="content"/>
        </w:behaviors>
        <w:guid w:val="{2C6B9C4C-E80D-4B74-B3BA-881F8DA3834C}"/>
      </w:docPartPr>
      <w:docPartBody>
        <w:p w:rsidR="00000000" w:rsidRDefault="00341F4D"/>
      </w:docPartBody>
    </w:docPart>
    <w:docPart>
      <w:docPartPr>
        <w:name w:val="D3BCD9695B2F45B7921E3A862A5C6965"/>
        <w:category>
          <w:name w:val="General"/>
          <w:gallery w:val="placeholder"/>
        </w:category>
        <w:types>
          <w:type w:val="bbPlcHdr"/>
        </w:types>
        <w:behaviors>
          <w:behavior w:val="content"/>
        </w:behaviors>
        <w:guid w:val="{14BDF4C5-42A0-471D-8AFD-9FDC1B9B4921}"/>
      </w:docPartPr>
      <w:docPartBody>
        <w:p w:rsidR="00000000" w:rsidRDefault="00341F4D"/>
      </w:docPartBody>
    </w:docPart>
    <w:docPart>
      <w:docPartPr>
        <w:name w:val="C81711B9EADA4F5BA550DA85C408278F"/>
        <w:category>
          <w:name w:val="General"/>
          <w:gallery w:val="placeholder"/>
        </w:category>
        <w:types>
          <w:type w:val="bbPlcHdr"/>
        </w:types>
        <w:behaviors>
          <w:behavior w:val="content"/>
        </w:behaviors>
        <w:guid w:val="{5C2769A4-A4B6-409E-99A5-5FA974D681B7}"/>
      </w:docPartPr>
      <w:docPartBody>
        <w:p w:rsidR="00000000" w:rsidRDefault="00341F4D"/>
      </w:docPartBody>
    </w:docPart>
    <w:docPart>
      <w:docPartPr>
        <w:name w:val="BA4F9C42CCA74C32B0DBE055E5E4CE2E"/>
        <w:category>
          <w:name w:val="General"/>
          <w:gallery w:val="placeholder"/>
        </w:category>
        <w:types>
          <w:type w:val="bbPlcHdr"/>
        </w:types>
        <w:behaviors>
          <w:behavior w:val="content"/>
        </w:behaviors>
        <w:guid w:val="{AE2C1590-0C5F-43FC-AB9F-D6CB4ED46A19}"/>
      </w:docPartPr>
      <w:docPartBody>
        <w:p w:rsidR="00000000" w:rsidRDefault="00341F4D"/>
      </w:docPartBody>
    </w:docPart>
    <w:docPart>
      <w:docPartPr>
        <w:name w:val="480472E35E5F44D4BDD1582B1A28BE25"/>
        <w:category>
          <w:name w:val="General"/>
          <w:gallery w:val="placeholder"/>
        </w:category>
        <w:types>
          <w:type w:val="bbPlcHdr"/>
        </w:types>
        <w:behaviors>
          <w:behavior w:val="content"/>
        </w:behaviors>
        <w:guid w:val="{E3632497-D4F3-49AF-94B5-EDEC2CE3C8EA}"/>
      </w:docPartPr>
      <w:docPartBody>
        <w:p w:rsidR="00000000" w:rsidRDefault="00341F4D"/>
      </w:docPartBody>
    </w:docPart>
    <w:docPart>
      <w:docPartPr>
        <w:name w:val="4666B04A2A4F4870AF4E64156F83A70E"/>
        <w:category>
          <w:name w:val="General"/>
          <w:gallery w:val="placeholder"/>
        </w:category>
        <w:types>
          <w:type w:val="bbPlcHdr"/>
        </w:types>
        <w:behaviors>
          <w:behavior w:val="content"/>
        </w:behaviors>
        <w:guid w:val="{0F636C58-8AAA-4F3E-B704-F6E06C0913C9}"/>
      </w:docPartPr>
      <w:docPartBody>
        <w:p w:rsidR="00000000" w:rsidRDefault="00341F4D"/>
      </w:docPartBody>
    </w:docPart>
    <w:docPart>
      <w:docPartPr>
        <w:name w:val="EF52D8D681F64D1AA352F734181E2C50"/>
        <w:category>
          <w:name w:val="General"/>
          <w:gallery w:val="placeholder"/>
        </w:category>
        <w:types>
          <w:type w:val="bbPlcHdr"/>
        </w:types>
        <w:behaviors>
          <w:behavior w:val="content"/>
        </w:behaviors>
        <w:guid w:val="{F7305317-D186-4926-AB7B-7CFB3CBB4B10}"/>
      </w:docPartPr>
      <w:docPartBody>
        <w:p w:rsidR="00000000" w:rsidRDefault="00341F4D"/>
      </w:docPartBody>
    </w:docPart>
    <w:docPart>
      <w:docPartPr>
        <w:name w:val="1222D141F79F407CAB87BDD1A7385E3F"/>
        <w:category>
          <w:name w:val="General"/>
          <w:gallery w:val="placeholder"/>
        </w:category>
        <w:types>
          <w:type w:val="bbPlcHdr"/>
        </w:types>
        <w:behaviors>
          <w:behavior w:val="content"/>
        </w:behaviors>
        <w:guid w:val="{6FFB4637-0C84-4904-AA26-AC94790EC591}"/>
      </w:docPartPr>
      <w:docPartBody>
        <w:p w:rsidR="00000000" w:rsidRDefault="00341F4D"/>
      </w:docPartBody>
    </w:docPart>
    <w:docPart>
      <w:docPartPr>
        <w:name w:val="C5FB1589C9E4414F99F6103903476EBE"/>
        <w:category>
          <w:name w:val="General"/>
          <w:gallery w:val="placeholder"/>
        </w:category>
        <w:types>
          <w:type w:val="bbPlcHdr"/>
        </w:types>
        <w:behaviors>
          <w:behavior w:val="content"/>
        </w:behaviors>
        <w:guid w:val="{077C493D-7AF9-4F17-AE69-F529FF14FB87}"/>
      </w:docPartPr>
      <w:docPartBody>
        <w:p w:rsidR="00000000" w:rsidRDefault="00341F4D"/>
      </w:docPartBody>
    </w:docPart>
    <w:docPart>
      <w:docPartPr>
        <w:name w:val="D627EFAEDFEE497F9F18E931D9D3CBEF"/>
        <w:category>
          <w:name w:val="General"/>
          <w:gallery w:val="placeholder"/>
        </w:category>
        <w:types>
          <w:type w:val="bbPlcHdr"/>
        </w:types>
        <w:behaviors>
          <w:behavior w:val="content"/>
        </w:behaviors>
        <w:guid w:val="{983D0823-775E-4A39-95C3-2BF55A9803B4}"/>
      </w:docPartPr>
      <w:docPartBody>
        <w:p w:rsidR="00000000" w:rsidRDefault="00E3388F" w:rsidP="00E3388F">
          <w:pPr>
            <w:pStyle w:val="D627EFAEDFEE497F9F18E931D9D3CBEF"/>
          </w:pPr>
          <w:r w:rsidRPr="00A30DD1">
            <w:rPr>
              <w:rStyle w:val="PlaceholderText"/>
            </w:rPr>
            <w:t>Click here to enter a date.</w:t>
          </w:r>
        </w:p>
      </w:docPartBody>
    </w:docPart>
    <w:docPart>
      <w:docPartPr>
        <w:name w:val="614F641123EE4741B6C74C5A55133F92"/>
        <w:category>
          <w:name w:val="General"/>
          <w:gallery w:val="placeholder"/>
        </w:category>
        <w:types>
          <w:type w:val="bbPlcHdr"/>
        </w:types>
        <w:behaviors>
          <w:behavior w:val="content"/>
        </w:behaviors>
        <w:guid w:val="{D75C7B53-3F76-4C67-851A-BC862152A4F5}"/>
      </w:docPartPr>
      <w:docPartBody>
        <w:p w:rsidR="00000000" w:rsidRDefault="00341F4D"/>
      </w:docPartBody>
    </w:docPart>
    <w:docPart>
      <w:docPartPr>
        <w:name w:val="AEF63D96D9C441719E96D4931DC63297"/>
        <w:category>
          <w:name w:val="General"/>
          <w:gallery w:val="placeholder"/>
        </w:category>
        <w:types>
          <w:type w:val="bbPlcHdr"/>
        </w:types>
        <w:behaviors>
          <w:behavior w:val="content"/>
        </w:behaviors>
        <w:guid w:val="{B5B3E2B7-CDDB-458B-B305-35F5207ED7FB}"/>
      </w:docPartPr>
      <w:docPartBody>
        <w:p w:rsidR="00000000" w:rsidRDefault="00341F4D"/>
      </w:docPartBody>
    </w:docPart>
    <w:docPart>
      <w:docPartPr>
        <w:name w:val="26E6FD6325CE4553BAD535FB0EA49326"/>
        <w:category>
          <w:name w:val="General"/>
          <w:gallery w:val="placeholder"/>
        </w:category>
        <w:types>
          <w:type w:val="bbPlcHdr"/>
        </w:types>
        <w:behaviors>
          <w:behavior w:val="content"/>
        </w:behaviors>
        <w:guid w:val="{72C8F5AF-E0CE-40B0-882E-A7A1F7C06706}"/>
      </w:docPartPr>
      <w:docPartBody>
        <w:p w:rsidR="00000000" w:rsidRDefault="00E3388F" w:rsidP="00E3388F">
          <w:pPr>
            <w:pStyle w:val="26E6FD6325CE4553BAD535FB0EA49326"/>
          </w:pPr>
          <w:r>
            <w:rPr>
              <w:rFonts w:eastAsia="Times New Roman" w:cs="Times New Roman"/>
              <w:bCs/>
              <w:szCs w:val="24"/>
            </w:rPr>
            <w:t xml:space="preserve"> </w:t>
          </w:r>
        </w:p>
      </w:docPartBody>
    </w:docPart>
    <w:docPart>
      <w:docPartPr>
        <w:name w:val="0ABF29382BA546699D7BB530B23E1328"/>
        <w:category>
          <w:name w:val="General"/>
          <w:gallery w:val="placeholder"/>
        </w:category>
        <w:types>
          <w:type w:val="bbPlcHdr"/>
        </w:types>
        <w:behaviors>
          <w:behavior w:val="content"/>
        </w:behaviors>
        <w:guid w:val="{3C9948FE-6266-4355-BEF4-F4E0AFA9DB65}"/>
      </w:docPartPr>
      <w:docPartBody>
        <w:p w:rsidR="00000000" w:rsidRDefault="00341F4D"/>
      </w:docPartBody>
    </w:docPart>
    <w:docPart>
      <w:docPartPr>
        <w:name w:val="46EE433AB6514D719A052CB73C1A502F"/>
        <w:category>
          <w:name w:val="General"/>
          <w:gallery w:val="placeholder"/>
        </w:category>
        <w:types>
          <w:type w:val="bbPlcHdr"/>
        </w:types>
        <w:behaviors>
          <w:behavior w:val="content"/>
        </w:behaviors>
        <w:guid w:val="{8BC9D4C4-AC89-4ABE-9342-890E47A741CE}"/>
      </w:docPartPr>
      <w:docPartBody>
        <w:p w:rsidR="00000000" w:rsidRDefault="00341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41F4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388F"/>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88F"/>
    <w:rPr>
      <w:color w:val="808080"/>
    </w:rPr>
  </w:style>
  <w:style w:type="paragraph" w:customStyle="1" w:styleId="D627EFAEDFEE497F9F18E931D9D3CBEF">
    <w:name w:val="D627EFAEDFEE497F9F18E931D9D3CBEF"/>
    <w:rsid w:val="00E3388F"/>
    <w:pPr>
      <w:spacing w:after="160" w:line="259" w:lineRule="auto"/>
    </w:pPr>
  </w:style>
  <w:style w:type="paragraph" w:customStyle="1" w:styleId="26E6FD6325CE4553BAD535FB0EA49326">
    <w:name w:val="26E6FD6325CE4553BAD535FB0EA49326"/>
    <w:rsid w:val="00E3388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633</Words>
  <Characters>3614</Characters>
  <Application>Microsoft Office Word</Application>
  <DocSecurity>0</DocSecurity>
  <Lines>30</Lines>
  <Paragraphs>8</Paragraphs>
  <ScaleCrop>false</ScaleCrop>
  <Company>Texas Legislative Council</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Ramiro Gonzalez</cp:lastModifiedBy>
  <cp:revision>161</cp:revision>
  <cp:lastPrinted>2023-05-15T21:19:00Z</cp:lastPrinted>
  <dcterms:created xsi:type="dcterms:W3CDTF">2015-05-29T14:24:00Z</dcterms:created>
  <dcterms:modified xsi:type="dcterms:W3CDTF">2023-05-15T21:19:00Z</dcterms:modified>
</cp:coreProperties>
</file>

<file path=docProps/custom.xml><?xml version="1.0" encoding="utf-8"?>
<op:Properties xmlns:vt="http://schemas.openxmlformats.org/officeDocument/2006/docPropsVTypes" xmlns:op="http://schemas.openxmlformats.org/officeDocument/2006/custom-properties"/>
</file>