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88S40038 ANG-F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Guillen</w:t>
      </w:r>
      <w:r xml:space="preserve">
        <w:tab wTab="150" tlc="none" cTlc="0"/>
      </w:r>
      <w:r>
        <w:t xml:space="preserve">H.B.</w:t>
      </w:r>
      <w:r xml:space="preserve">
        <w:t> </w:t>
      </w:r>
      <w:r>
        <w:t xml:space="preserve">No.</w:t>
      </w:r>
      <w:r xml:space="preserve">
        <w:t> </w:t>
      </w:r>
      <w:r>
        <w:t xml:space="preserve">74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career and technology education allotment under the Foundation School Program.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48.106(a), Education Code, is amended to read as follows:</w:t>
      </w:r>
    </w:p>
    <w:p w:rsidR="003F3435" w:rsidRDefault="0032493E">
      <w:pPr>
        <w:spacing w:line="480" w:lineRule="auto"/>
        <w:ind w:firstLine="720"/>
        <w:jc w:val="both"/>
      </w:pPr>
      <w:r>
        <w:t xml:space="preserve">(a)</w:t>
      </w:r>
      <w:r xml:space="preserve">
        <w:t> </w:t>
      </w:r>
      <w:r xml:space="preserve">
        <w:t> </w:t>
      </w:r>
      <w:r>
        <w:t xml:space="preserve">For each full-time equivalent student in average daily attendance in an approved career and technology education program in grades </w:t>
      </w:r>
      <w:r>
        <w:rPr>
          <w:u w:val="single"/>
        </w:rPr>
        <w:t xml:space="preserve">5</w:t>
      </w:r>
      <w:r>
        <w:t xml:space="preserve"> [</w:t>
      </w:r>
      <w:r>
        <w:rPr>
          <w:strike/>
        </w:rPr>
        <w:t xml:space="preserve">7</w:t>
      </w:r>
      <w:r>
        <w:t xml:space="preserve">] through 12, a district is entitled to an annual allotment equal to the basic allotment, or, if applicable, the sum of the basic allotment and the allotment under Section 48.101 to which the district is entitled, multiplied by:</w:t>
      </w:r>
    </w:p>
    <w:p w:rsidR="003F3435" w:rsidRDefault="0032493E">
      <w:pPr>
        <w:spacing w:line="480" w:lineRule="auto"/>
        <w:ind w:firstLine="1440"/>
        <w:jc w:val="both"/>
      </w:pPr>
      <w:r>
        <w:t xml:space="preserve">(1)</w:t>
      </w:r>
      <w:r xml:space="preserve">
        <w:t> </w:t>
      </w:r>
      <w:r xml:space="preserve">
        <w:t> </w:t>
      </w:r>
      <w:r>
        <w:t xml:space="preserve">1.1 for a full-time equivalent student in career and technology education courses not in an approved program of study;</w:t>
      </w:r>
    </w:p>
    <w:p w:rsidR="003F3435" w:rsidRDefault="0032493E">
      <w:pPr>
        <w:spacing w:line="480" w:lineRule="auto"/>
        <w:ind w:firstLine="1440"/>
        <w:jc w:val="both"/>
      </w:pPr>
      <w:r>
        <w:t xml:space="preserve">(2)</w:t>
      </w:r>
      <w:r xml:space="preserve">
        <w:t> </w:t>
      </w:r>
      <w:r xml:space="preserve">
        <w:t> </w:t>
      </w:r>
      <w:r>
        <w:t xml:space="preserve">1.28 for a full-time equivalent student in levels one and two career and technology education courses in an approved program of study, as identified by the agency; and</w:t>
      </w:r>
    </w:p>
    <w:p w:rsidR="003F3435" w:rsidRDefault="0032493E">
      <w:pPr>
        <w:spacing w:line="480" w:lineRule="auto"/>
        <w:ind w:firstLine="1440"/>
        <w:jc w:val="both"/>
      </w:pPr>
      <w:r>
        <w:t xml:space="preserve">(3)</w:t>
      </w:r>
      <w:r xml:space="preserve">
        <w:t> </w:t>
      </w:r>
      <w:r xml:space="preserve">
        <w:t> </w:t>
      </w:r>
      <w:r>
        <w:t xml:space="preserve">1.47 for a full-time equivalent student in levels three and four career and technology education courses in an approved program of study, as identified by the agency.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74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