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13</w:t>
      </w:r>
    </w:p>
    <w:p w:rsidR="003F3435" w:rsidRDefault="003F3435"/>
    <w:p w:rsidR="003F3435" w:rsidRDefault="0032493E">
      <w:pPr>
        <w:spacing w:line="480" w:lineRule="auto"/>
        <w:ind w:firstLine="720"/>
        <w:jc w:val="both"/>
      </w:pPr>
      <w:r>
        <w:rPr>
          <w:b/>
        </w:rPr>
        <w:t xml:space="preserve">WHEREAS</w:t>
      </w:r>
      <w:r>
        <w:t xml:space="preserve">, The Senate of the State of Texas is pleased to recognize Vega Junior High School on receiving a 2023 National Blue Ribbon Schools award; and</w:t>
      </w:r>
    </w:p>
    <w:p w:rsidR="003F3435" w:rsidRDefault="003F3435"/>
    <w:p w:rsidR="003F3435" w:rsidRDefault="0032493E">
      <w:pPr>
        <w:spacing w:line="480" w:lineRule="auto"/>
        <w:ind w:firstLine="720"/>
        <w:jc w:val="both"/>
      </w:pPr>
      <w:r>
        <w:rPr>
          <w:b/>
        </w:rPr>
        <w:t xml:space="preserve">WHEREAS</w:t>
      </w:r>
      <w:r>
        <w:t xml:space="preserve">, Sanctioned by the National Blue Ribbon Schools Program within the United States Department of Education, the award recognized the Vega Junior High Shorthorns for their exemplary work as students and educators throughout the school year, especially in the closing of achievement gaps; and</w:t>
      </w:r>
    </w:p>
    <w:p w:rsidR="003F3435" w:rsidRDefault="003F3435"/>
    <w:p w:rsidR="003F3435" w:rsidRDefault="0032493E">
      <w:pPr>
        <w:spacing w:line="480" w:lineRule="auto"/>
        <w:ind w:firstLine="720"/>
        <w:jc w:val="both"/>
      </w:pPr>
      <w:r>
        <w:rPr>
          <w:b/>
        </w:rPr>
        <w:t xml:space="preserve">WHEREAS</w:t>
      </w:r>
      <w:r>
        <w:t xml:space="preserve">, Students of Vega Junior High can be justifiably proud of their outstanding achievement, and their families and community members can take great satisfaction from their role in creating a learning environment that encouraged their students to thrive; and</w:t>
      </w:r>
    </w:p>
    <w:p w:rsidR="003F3435" w:rsidRDefault="003F3435"/>
    <w:p w:rsidR="003F3435" w:rsidRDefault="0032493E">
      <w:pPr>
        <w:spacing w:line="480" w:lineRule="auto"/>
        <w:ind w:firstLine="720"/>
        <w:jc w:val="both"/>
      </w:pPr>
      <w:r>
        <w:rPr>
          <w:b/>
        </w:rPr>
        <w:t xml:space="preserve">WHEREAS</w:t>
      </w:r>
      <w:r>
        <w:t xml:space="preserve">, Through their hard work and determination, the Vega Junior High educational community has shown great academic promise, and it is truly fitting that this exceptional institution be recognized as a National Blue Ribbon School and honored for promoting academic excellence for the wider community of Vega and other education systems across the Lone Star State; now, therefore, be it</w:t>
      </w:r>
    </w:p>
    <w:p w:rsidR="003F3435" w:rsidRDefault="003F3435"/>
    <w:p w:rsidR="003F3435" w:rsidRDefault="0032493E">
      <w:pPr>
        <w:spacing w:line="480" w:lineRule="auto"/>
        <w:ind w:firstLine="720"/>
        <w:jc w:val="both"/>
      </w:pPr>
      <w:r>
        <w:rPr>
          <w:b/>
        </w:rPr>
        <w:t xml:space="preserve">RESOLVED</w:t>
      </w:r>
      <w:r>
        <w:t xml:space="preserve">,</w:t>
      </w:r>
      <w:r>
        <w:t xml:space="preserve"> That the Senate of the State of Texas, 88th Legislature, 4th Called Session, hereby commend the students, educators, and support staff of Vega Junior High School on earning a 2023 National Blue Ribbon School award; and, be it further</w:t>
      </w:r>
    </w:p>
    <w:p w:rsidR="003F3435" w:rsidRDefault="003F3435"/>
    <w:p w:rsidR="003F3435" w:rsidRDefault="0032493E">
      <w:pPr>
        <w:spacing w:line="480" w:lineRule="auto"/>
        <w:ind w:firstLine="720"/>
        <w:jc w:val="both"/>
      </w:pPr>
      <w:r>
        <w:rPr>
          <w:b/>
        </w:rPr>
        <w:t xml:space="preserve">RESOLVED</w:t>
      </w:r>
      <w:r>
        <w:t xml:space="preserve">, That a copy of this Resolution be prepared for the school as an expression of esteem from the Texas Senate.</w:t>
      </w:r>
    </w:p>
    <w:p w:rsidR="003F3435" w:rsidRDefault="003F3435"/>
    <w:p w:rsidR="003F3435" w:rsidRDefault="0032493E">
      <w:pPr>
        <w:spacing w:line="480" w:lineRule="auto"/>
        <w:jc w:val="right"/>
      </w:pPr>
      <w:r>
        <w:t xml:space="preserve">Sparks</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November 9, 2023.</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13</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