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t>88S40222 LRM-D</w:t>
      </w:r>
    </w:p>
    <w:p w:rsidR="003F3435" w:rsidRDefault="003F3435"/>
    <w:p w:rsidR="003F3435" w:rsidRDefault="003F3435">
      <w:pPr>
        <w:tabs>
          <w:tab w:val="right" w:pos="9270"/>
        </w:tabs>
        <w:spacing w:line="40" w:lineRule="auto"/>
        <w:jc w:val="both"/>
      </w:pPr>
    </w:p>
    <w:p w:rsidR="003F3435" w:rsidRDefault="0032493E">
      <w:pPr>
        <w:spacing w:line="480" w:lineRule="auto"/>
        <w:jc w:val="both"/>
        <w:tabs>
          <w:tab w:val="right" w:leader="none" w:pos="9350"/>
        </w:tabs>
      </w:pPr>
      <w:r>
        <w:t xml:space="preserve">By:</w:t>
      </w:r>
      <w:r xml:space="preserve">
        <w:t> </w:t>
      </w:r>
      <w:r xml:space="preserve">
        <w:t> </w:t>
      </w:r>
      <w:r>
        <w:t xml:space="preserve">Clardy</w:t>
      </w:r>
      <w:r xml:space="preserve">
        <w:tab wTab="150" tlc="none" cTlc="0"/>
      </w:r>
      <w:r>
        <w:t xml:space="preserve">H.J.R.</w:t>
      </w:r>
      <w:r xml:space="preserve">
        <w:t> </w:t>
      </w:r>
      <w:r>
        <w:t xml:space="preserve">No.</w:t>
      </w:r>
      <w:r xml:space="preserve">
        <w:t> </w:t>
      </w:r>
      <w:r>
        <w:t xml:space="preserve">7</w:t>
      </w:r>
    </w:p>
    <w:p w:rsidR="003F3435" w:rsidRDefault="003F3435"/>
    <w:p w:rsidR="003F3435" w:rsidRDefault="003F3435"/>
    <w:p w:rsidR="003F3435" w:rsidRDefault="0032493E">
      <w:pPr>
        <w:spacing w:line="480" w:lineRule="auto"/>
        <w:jc w:val="center"/>
      </w:pPr>
      <w:r>
        <w:t xml:space="preserve">A JOINT RESOLUTION</w:t>
      </w:r>
    </w:p>
    <w:p w:rsidR="003F3435" w:rsidRDefault="0032493E">
      <w:pPr>
        <w:spacing w:line="480" w:lineRule="auto"/>
        <w:jc w:val="both"/>
      </w:pPr>
      <w:r>
        <w:t xml:space="preserve">proposing a constitutional amendment clarifying that a voter must be a United States citizen.</w:t>
      </w:r>
    </w:p>
    <w:p w:rsidR="003F3435" w:rsidRDefault="0032493E">
      <w:pPr>
        <w:spacing w:line="480" w:lineRule="auto"/>
        <w:ind w:firstLine="720"/>
        <w:jc w:val="both"/>
      </w:pPr>
      <w:r>
        <w:t xml:space="preserve">BE IT RESOLVED BY THE LEGISLATURE OF THE STATE OF TEXAS:</w:t>
      </w:r>
    </w:p>
    <w:p w:rsidR="003F3435" w:rsidRDefault="0032493E">
      <w:pPr>
        <w:spacing w:line="480" w:lineRule="auto"/>
        <w:ind w:firstLine="720"/>
        <w:jc w:val="both"/>
      </w:pPr>
      <w:r>
        <w:t xml:space="preserve">SECTION</w:t>
      </w:r>
      <w:r xml:space="preserve">
        <w:t> </w:t>
      </w:r>
      <w:r>
        <w:t xml:space="preserve">1</w:t>
      </w:r>
      <w:r>
        <w:t xml:space="preserve">.</w:t>
      </w:r>
      <w:r xml:space="preserve">
        <w:t> </w:t>
      </w:r>
      <w:r xml:space="preserve">
        <w:t> </w:t>
      </w:r>
      <w:r>
        <w:t xml:space="preserve">Section 1(a), Article VI, Texas Constitution, is amended to read as follows:</w:t>
      </w:r>
    </w:p>
    <w:p w:rsidR="003F3435" w:rsidRDefault="0032493E">
      <w:pPr>
        <w:spacing w:line="480" w:lineRule="auto"/>
        <w:ind w:firstLine="720"/>
        <w:jc w:val="both"/>
      </w:pPr>
      <w:r>
        <w:t xml:space="preserve">(a)</w:t>
      </w:r>
      <w:r xml:space="preserve">
        <w:t> </w:t>
      </w:r>
      <w:r xml:space="preserve">
        <w:t> </w:t>
      </w:r>
      <w:r>
        <w:t xml:space="preserve">The following classes of persons shall not be allowed to vote in this State:</w:t>
      </w:r>
    </w:p>
    <w:p w:rsidR="003F3435" w:rsidRDefault="0032493E">
      <w:pPr>
        <w:spacing w:line="480" w:lineRule="auto"/>
        <w:ind w:firstLine="1440"/>
        <w:jc w:val="both"/>
      </w:pPr>
      <w:r>
        <w:t xml:space="preserve">(1)</w:t>
      </w:r>
      <w:r xml:space="preserve">
        <w:t> </w:t>
      </w:r>
      <w:r xml:space="preserve">
        <w:t> </w:t>
      </w:r>
      <w:r>
        <w:t xml:space="preserve">persons under 18 years of age;</w:t>
      </w:r>
    </w:p>
    <w:p w:rsidR="003F3435" w:rsidRDefault="0032493E">
      <w:pPr>
        <w:spacing w:line="480" w:lineRule="auto"/>
        <w:ind w:firstLine="1440"/>
        <w:jc w:val="both"/>
      </w:pPr>
      <w:r>
        <w:t xml:space="preserve">(2)</w:t>
      </w:r>
      <w:r xml:space="preserve">
        <w:t> </w:t>
      </w:r>
      <w:r xml:space="preserve">
        <w:t> </w:t>
      </w:r>
      <w:r>
        <w:t xml:space="preserve">persons who have been determined mentally incompetent by a court, subject to such exceptions as the Legislature may make; [</w:t>
      </w:r>
      <w:r>
        <w:rPr>
          <w:strike/>
        </w:rPr>
        <w:t xml:space="preserve">and</w:t>
      </w:r>
      <w:r>
        <w:t xml:space="preserve">]</w:t>
      </w:r>
    </w:p>
    <w:p w:rsidR="003F3435" w:rsidRDefault="0032493E">
      <w:pPr>
        <w:spacing w:line="480" w:lineRule="auto"/>
        <w:ind w:firstLine="1440"/>
        <w:jc w:val="both"/>
      </w:pPr>
      <w:r>
        <w:t xml:space="preserve">(3)</w:t>
      </w:r>
      <w:r xml:space="preserve">
        <w:t> </w:t>
      </w:r>
      <w:r xml:space="preserve">
        <w:t> </w:t>
      </w:r>
      <w:r>
        <w:t xml:space="preserve">persons convicted of any felony, subject to such exceptions as the Legislature may make</w:t>
      </w:r>
      <w:r>
        <w:rPr>
          <w:u w:val="single"/>
        </w:rPr>
        <w:t xml:space="preserve">; and</w:t>
      </w:r>
    </w:p>
    <w:p w:rsidR="003F3435" w:rsidRDefault="0032493E">
      <w:pPr>
        <w:spacing w:line="480" w:lineRule="auto"/>
        <w:ind w:firstLine="1440"/>
        <w:jc w:val="both"/>
      </w:pPr>
      <w:r>
        <w:rPr>
          <w:u w:val="single"/>
        </w:rPr>
        <w:t xml:space="preserve">(4)</w:t>
      </w:r>
      <w:r>
        <w:rPr>
          <w:u w:val="single"/>
        </w:rPr>
        <w:t xml:space="preserve"> </w:t>
      </w:r>
      <w:r>
        <w:rPr>
          <w:u w:val="single"/>
        </w:rPr>
        <w:t xml:space="preserve"> </w:t>
      </w:r>
      <w:r>
        <w:rPr>
          <w:u w:val="single"/>
        </w:rPr>
        <w:t xml:space="preserve">persons who are not citizens of the United States</w:t>
      </w:r>
      <w:r>
        <w:t xml:space="preserve">.</w:t>
      </w:r>
    </w:p>
    <w:p w:rsidR="003F3435" w:rsidRDefault="0032493E">
      <w:pPr>
        <w:spacing w:line="480" w:lineRule="auto"/>
        <w:ind w:firstLine="720"/>
        <w:jc w:val="both"/>
      </w:pPr>
      <w:r>
        <w:t xml:space="preserve">SECTION</w:t>
      </w:r>
      <w:r xml:space="preserve">
        <w:t> </w:t>
      </w:r>
      <w:r>
        <w:t xml:space="preserve">2</w:t>
      </w:r>
      <w:r>
        <w:t xml:space="preserve">.</w:t>
      </w:r>
      <w:r xml:space="preserve">
        <w:t> </w:t>
      </w:r>
      <w:r xml:space="preserve">
        <w:t> </w:t>
      </w:r>
      <w:r>
        <w:t xml:space="preserve">This proposed constitutional amendment shall be submitted to the voters at an election to be held May 4, 2024.  The ballot shall be printed to permit voting for or against the proposition:  "The constitutional amendment clarifying that a voter must be a United States citizen."</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H.J.R.</w:t>
    </w:r>
    <w:r xml:space="preserve">
      <w:t> </w:t>
    </w:r>
    <w:r>
      <w:t xml:space="preserve">No.</w:t>
    </w:r>
    <w:r xml:space="preserve">
      <w:t> </w:t>
    </w:r>
    <w:r>
      <w:t xml:space="preserve">7</w:t>
    </w:r>
  </w:p>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