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2351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 life lived with joy and enthusiasm drew to a close with the passing of Carolina Lopez of Robstown on January 10, 2023, at the age of 63; and</w:t>
      </w:r>
    </w:p>
    <w:p w:rsidR="003F3435" w:rsidRDefault="0032493E">
      <w:pPr>
        <w:spacing w:line="480" w:lineRule="auto"/>
        <w:ind w:firstLine="720"/>
        <w:jc w:val="both"/>
      </w:pPr>
      <w:r>
        <w:t xml:space="preserve">WHEREAS, The daughter of Clemente and Juanita Lopez, Carol Lopez was born in Mathis on November 27, 1959; she grew up in Robstown with four siblings, Balerio, Onora, Adolfo, and Norma; and</w:t>
      </w:r>
    </w:p>
    <w:p w:rsidR="003F3435" w:rsidRDefault="0032493E">
      <w:pPr>
        <w:spacing w:line="480" w:lineRule="auto"/>
        <w:ind w:firstLine="720"/>
        <w:jc w:val="both"/>
      </w:pPr>
      <w:r>
        <w:t xml:space="preserve">WHEREAS, Ms.</w:t>
      </w:r>
      <w:r xml:space="preserve">
        <w:t> </w:t>
      </w:r>
      <w:r>
        <w:t xml:space="preserve">Lopez resided in Corpus Christi and Rosenberg, but she eventually returned to her hometown; an avid traveler, she visited 45 states, including Alaska, as well as Canada and Mexico; and</w:t>
      </w:r>
    </w:p>
    <w:p w:rsidR="003F3435" w:rsidRDefault="0032493E">
      <w:pPr>
        <w:spacing w:line="480" w:lineRule="auto"/>
        <w:ind w:firstLine="720"/>
        <w:jc w:val="both"/>
      </w:pPr>
      <w:r>
        <w:t xml:space="preserve">WHEREAS, Fond of reading and the great outdoors, Ms.</w:t>
      </w:r>
      <w:r xml:space="preserve">
        <w:t> </w:t>
      </w:r>
      <w:r>
        <w:t xml:space="preserve">Lopez shared her passion for nature with her nieces and nephews; she often took them camping and horseback riding, and she also taught several of them to play tennis; with her vivacious personality, wonderful sense of humor, and delight in pranks, she brightened the days of friends and family alike; and</w:t>
      </w:r>
    </w:p>
    <w:p w:rsidR="003F3435" w:rsidRDefault="0032493E">
      <w:pPr>
        <w:spacing w:line="480" w:lineRule="auto"/>
        <w:ind w:firstLine="720"/>
        <w:jc w:val="both"/>
      </w:pPr>
      <w:r>
        <w:t xml:space="preserve">WHEREAS, Although Carol Lopez will be deeply missed by those she left behind, the passage of time will never diminish the love and happiness she brought into their lives, and they will forever treasure their memories of time spent in her company; now, therefore, be it</w:t>
      </w:r>
    </w:p>
    <w:p w:rsidR="003F3435" w:rsidRDefault="0032493E">
      <w:pPr>
        <w:spacing w:line="480" w:lineRule="auto"/>
        <w:ind w:firstLine="720"/>
        <w:jc w:val="both"/>
      </w:pPr>
      <w:r>
        <w:t xml:space="preserve">RESOLVED, That the House of Representatives of the 88th Texas Legislature hereby pay tribute to the memory of Carolina Lopez and extend sincere sympathy to the members of her family: to her siblings, Balerio Lopez and his wife, Delia, Onora Soliz, Adolfo Lopez and his wife, Norma, and Norma Flores; to her nieces and nephews, Linda Torrez Jr. and her husband, James, Adolfo Ysassi, Nicole Marie Flores Martinez and her husband, Jaime, Hector Flores</w:t>
      </w:r>
      <w:r xml:space="preserve">
        <w:t> </w:t>
      </w:r>
      <w:r>
        <w:t xml:space="preserve">II and his wife, Coree, Daniela Lopez, Adolfo Lopez Jr. and his wife, Vivian, David Soliz, Donica Lopez, and Amy Lopez; to her great-nieces and great-nephews, Bella, Ben, Marissa, Alejandra, Jaime II, Sophia, Adelina, Allison, Adrian, Alaina, and Trey; to her best friends and roommates, Margaret Dannels and Mary Jane Saldana; and to her other friends and relatives; and, be it further</w:t>
      </w:r>
    </w:p>
    <w:p w:rsidR="003F3435" w:rsidRDefault="0032493E">
      <w:pPr>
        <w:spacing w:line="480" w:lineRule="auto"/>
        <w:ind w:firstLine="720"/>
        <w:jc w:val="both"/>
      </w:pPr>
      <w:r>
        <w:t xml:space="preserve">RESOLVED, That an official copy of this resolution be prepared for her family and that when the Texas House of Representatives adjourns this day, it do so in memory of Carol Lopez.</w:t>
      </w:r>
    </w:p>
    <w:p w:rsidR="003F3435" w:rsidRDefault="0032493E">
      <w:pPr>
        <w:jc w:val="both"/>
      </w:pPr>
    </w:p>
    <w:p w:rsidR="003F3435" w:rsidRDefault="0032493E">
      <w:pPr>
        <w:jc w:val="right"/>
      </w:pPr>
      <w:r>
        <w:t xml:space="preserve">Herrero</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2351 was unanimously adopted by a rising vote of the House on May 29, 2023.</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2351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