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88R12957 CJD-D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Miles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2134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use of telemedicine and telehealth services in the juvenile justice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244.001, Human Resources Code, is amended by adding Subsection (e)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department may not use telemedicine or mental health telemedicine or telehealth services for any purpose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244, Human Resources Code, is amended by adding Section 244.0095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244.0095.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CERTAIN MEDICAL CARE SERVICES REQUIRED.  In providing medical care, the department shall contract for telemedicine services to be available when a physician, advanced practice registered nurse, or physician assistant is not present at the facility where the services are to be provided.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2134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