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88R9172 MPF-D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Bettencourt</w:t>
      </w:r>
      <w:r xml:space="preserve">
        <w:tab wTab="150" tlc="none" cTlc="0"/>
      </w:r>
      <w:r>
        <w:t xml:space="preserve">S.B.</w:t>
      </w:r>
      <w:r xml:space="preserve">
        <w:t> </w:t>
      </w:r>
      <w:r>
        <w:t xml:space="preserve">No.</w:t>
      </w:r>
      <w:r xml:space="preserve">
        <w:t> </w:t>
      </w:r>
      <w:r>
        <w:t xml:space="preserve">1950</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accepting an early voting ballot voted by mail; creating a criminal offense.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C, Chapter 87, Election Code, is amended by adding Section 87.0412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87.0412.</w:t>
      </w:r>
      <w:r>
        <w:rPr>
          <w:u w:val="single"/>
        </w:rPr>
        <w:t xml:space="preserve"> </w:t>
      </w:r>
      <w:r>
        <w:rPr>
          <w:u w:val="single"/>
        </w:rPr>
        <w:t xml:space="preserve"> </w:t>
      </w:r>
      <w:r>
        <w:rPr>
          <w:u w:val="single"/>
        </w:rPr>
        <w:t xml:space="preserve">SUSPENSION OF ACCEPTING VOTER REQUIREMENTS PROHIBITED.  (a) </w:t>
      </w:r>
      <w:r>
        <w:rPr>
          <w:u w:val="single"/>
        </w:rPr>
        <w:t xml:space="preserve"> </w:t>
      </w:r>
      <w:r>
        <w:rPr>
          <w:u w:val="single"/>
        </w:rPr>
        <w:t xml:space="preserve">A county clerk, elections administrator, early voting clerk, or early voting ballot board may not suspend the requirements under Section 87.041(b).</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county clerk, elections administrator, or early voting clerk who violates this section commits an offense. An offense under this section is a Class A misdemeanor.</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change in law made by this Act applies only to an offense committed on or after the effective date of this Act. </w:t>
      </w:r>
      <w:r>
        <w:t xml:space="preserve"> </w:t>
      </w:r>
      <w:r>
        <w:t xml:space="preserve">An offense committed before the effective date of this Act is governed by the law in effect on the date the offense was committed, and the former law is continued in effect for that purpose. </w:t>
      </w:r>
      <w:r>
        <w:t xml:space="preserve"> </w:t>
      </w:r>
      <w:r>
        <w:t xml:space="preserve">For purposes of this section, an offense was committed before the effective date of this Act if any element of the offense occurred before that date.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1950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