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Tepper</w:t>
      </w:r>
      <w:r xml:space="preserve">
        <w:tab wTab="150" tlc="none" cTlc="0"/>
      </w:r>
      <w:r>
        <w:t xml:space="preserve">H.B.</w:t>
      </w:r>
      <w:r xml:space="preserve">
        <w:t> </w:t>
      </w:r>
      <w:r>
        <w:t xml:space="preserve">No.</w:t>
      </w:r>
      <w:r xml:space="preserve">
        <w:t> </w:t>
      </w:r>
      <w:r>
        <w:t xml:space="preserve">1454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waivers and reductions of tuition and fees by institutions of higher education.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54, Education Code, is amended by adding Section 54.018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54.018.</w:t>
      </w:r>
      <w:r>
        <w:rPr>
          <w:u w:val="single"/>
        </w:rPr>
        <w:t xml:space="preserve"> </w:t>
      </w:r>
      <w:r>
        <w:rPr>
          <w:u w:val="single"/>
        </w:rPr>
        <w:t xml:space="preserve"> </w:t>
      </w:r>
      <w:r>
        <w:rPr>
          <w:u w:val="single"/>
        </w:rPr>
        <w:t xml:space="preserve">PROHIBITION ON WAIVER OR REDUCTION OF TUITION OR FEE BASED ON INCOME. </w:t>
      </w:r>
      <w:r>
        <w:rPr>
          <w:u w:val="single"/>
        </w:rPr>
        <w:t xml:space="preserve"> </w:t>
      </w:r>
      <w:r>
        <w:rPr>
          <w:u w:val="single"/>
        </w:rPr>
        <w:t xml:space="preserve">(a) </w:t>
      </w:r>
      <w:r>
        <w:rPr>
          <w:u w:val="single"/>
        </w:rPr>
        <w:t xml:space="preserve"> </w:t>
      </w:r>
      <w:r>
        <w:rPr>
          <w:u w:val="single"/>
        </w:rPr>
        <w:t xml:space="preserve">This section does not apply to a scholarship or grant awarded under Chapter 56, Education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Section 54.010, the governing board of an institution of higher education may not offer a student a waiver or reduction of tuition or fee based on financial hardship, including based on the income of the: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student;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student's household;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student's legal guardian.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54.217, Education Code, is amended to read as follows:</w:t>
      </w:r>
    </w:p>
    <w:p w:rsidR="003F3435" w:rsidRDefault="0032493E">
      <w:pPr>
        <w:spacing w:line="480" w:lineRule="auto"/>
        <w:ind w:firstLine="720"/>
        <w:jc w:val="both"/>
      </w:pPr>
      <w:r>
        <w:t xml:space="preserve">Sec.</w:t>
      </w:r>
      <w:r xml:space="preserve">
        <w:t> </w:t>
      </w:r>
      <w:r>
        <w:t xml:space="preserve">54.217.</w:t>
      </w:r>
      <w:r xml:space="preserve">
        <w:t> </w:t>
      </w:r>
      <w:r xml:space="preserve">
        <w:t> </w:t>
      </w:r>
      <w:r>
        <w:t xml:space="preserve">STUDENTS ENROLLED IN FULLY FUNDED COURSES; OPTIONAL WAIVER. </w:t>
      </w:r>
      <w:r>
        <w:t xml:space="preserve"> </w:t>
      </w:r>
      <w:r>
        <w:rPr>
          <w:u w:val="single"/>
        </w:rPr>
        <w:t xml:space="preserve">(a)</w:t>
      </w:r>
      <w:r>
        <w:t xml:space="preserve"> </w:t>
      </w:r>
      <w:r>
        <w:t xml:space="preserve"> </w:t>
      </w:r>
      <w:r>
        <w:t xml:space="preserve">The governing board of an institution of higher education may waive tuition and fees for students attending courses that are fully funded by federal or other sources.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governing board of an institution waives tuition and fees for a student enrolled in a course under this section, the governing board must waive tuition and fees for all students enrolled in that course or subject to that fee who are in good academic standing and may not waive tuition and fees based on financial hardship, including based on the income of the: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student;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student's household;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student's legal guardian.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following provisions of the Education Code are repealed:</w:t>
      </w:r>
    </w:p>
    <w:p w:rsidR="003F3435" w:rsidRDefault="0032493E">
      <w:pPr>
        <w:spacing w:line="480" w:lineRule="auto"/>
        <w:ind w:firstLine="720"/>
        <w:jc w:val="both"/>
      </w:pPr>
      <w:r>
        <w:t xml:space="preserve">(a)</w:t>
      </w:r>
      <w:r xml:space="preserve">
        <w:t> </w:t>
      </w:r>
      <w:r xml:space="preserve">
        <w:t> </w:t>
      </w:r>
      <w:r>
        <w:t xml:space="preserve">Section 54.261;</w:t>
      </w:r>
    </w:p>
    <w:p w:rsidR="003F3435" w:rsidRDefault="0032493E">
      <w:pPr>
        <w:spacing w:line="480" w:lineRule="auto"/>
        <w:ind w:firstLine="720"/>
        <w:jc w:val="both"/>
      </w:pPr>
      <w:r>
        <w:t xml:space="preserve">(b)</w:t>
      </w:r>
      <w:r xml:space="preserve">
        <w:t> </w:t>
      </w:r>
      <w:r xml:space="preserve">
        <w:t> </w:t>
      </w:r>
      <w:r>
        <w:t xml:space="preserve">Section 54.262;</w:t>
      </w:r>
    </w:p>
    <w:p w:rsidR="003F3435" w:rsidRDefault="0032493E">
      <w:pPr>
        <w:spacing w:line="480" w:lineRule="auto"/>
        <w:ind w:firstLine="720"/>
        <w:jc w:val="both"/>
      </w:pPr>
      <w:r>
        <w:t xml:space="preserve">(c)</w:t>
      </w:r>
      <w:r xml:space="preserve">
        <w:t> </w:t>
      </w:r>
      <w:r xml:space="preserve">
        <w:t> </w:t>
      </w:r>
      <w:r>
        <w:t xml:space="preserve">Section 54.5061(g); and</w:t>
      </w:r>
    </w:p>
    <w:p w:rsidR="003F3435" w:rsidRDefault="0032493E">
      <w:pPr>
        <w:spacing w:line="480" w:lineRule="auto"/>
        <w:ind w:firstLine="720"/>
        <w:jc w:val="both"/>
      </w:pPr>
      <w:r>
        <w:t xml:space="preserve">(d)</w:t>
      </w:r>
      <w:r xml:space="preserve">
        <w:t> </w:t>
      </w:r>
      <w:r xml:space="preserve">
        <w:t> </w:t>
      </w:r>
      <w:r>
        <w:t xml:space="preserve">Section 54.513(h).</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54.018, as added by this Act, and Section 54.217, as amended by this Act, apply beginning with the 2026 fall semester.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January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1454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