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89R4270 RDR-F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Allen</w:t>
      </w:r>
      <w:r xml:space="preserve">
        <w:tab wTab="150" tlc="none" cTlc="0"/>
      </w:r>
      <w:r>
        <w:t xml:space="preserve">H.B.</w:t>
      </w:r>
      <w:r xml:space="preserve">
        <w:t> </w:t>
      </w:r>
      <w:r>
        <w:t xml:space="preserve">No.</w:t>
      </w:r>
      <w:r xml:space="preserve">
        <w:t> </w:t>
      </w:r>
      <w:r>
        <w:t xml:space="preserve">1414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punishment for the offense of driving while license invalid.</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14.06(d), Code of Criminal Procedure, is amended to read as follows:</w:t>
      </w:r>
    </w:p>
    <w:p w:rsidR="003F3435" w:rsidRDefault="0032493E">
      <w:pPr>
        <w:spacing w:line="480" w:lineRule="auto"/>
        <w:ind w:firstLine="720"/>
        <w:jc w:val="both"/>
      </w:pPr>
      <w:r>
        <w:t xml:space="preserve">(d)</w:t>
      </w:r>
      <w:r xml:space="preserve">
        <w:t> </w:t>
      </w:r>
      <w:r xml:space="preserve">
        <w:t> </w:t>
      </w:r>
      <w:r>
        <w:t xml:space="preserve">Subsection (c) applies only to a person charged with committing an offense under:</w:t>
      </w:r>
    </w:p>
    <w:p w:rsidR="003F3435" w:rsidRDefault="0032493E">
      <w:pPr>
        <w:spacing w:line="480" w:lineRule="auto"/>
        <w:ind w:firstLine="1440"/>
        <w:jc w:val="both"/>
      </w:pPr>
      <w:r>
        <w:t xml:space="preserve">(1)</w:t>
      </w:r>
      <w:r xml:space="preserve">
        <w:t> </w:t>
      </w:r>
      <w:r xml:space="preserve">
        <w:t> </w:t>
      </w:r>
      <w:r>
        <w:t xml:space="preserve">Section 481.121, Health and Safety Code, if the offense is punishable under Subsection (b)(1) or (2) of that section;</w:t>
      </w:r>
    </w:p>
    <w:p w:rsidR="003F3435" w:rsidRDefault="0032493E">
      <w:pPr>
        <w:spacing w:line="480" w:lineRule="auto"/>
        <w:ind w:firstLine="1440"/>
        <w:jc w:val="both"/>
      </w:pPr>
      <w:r>
        <w:t xml:space="preserve">(1-a)</w:t>
      </w:r>
      <w:r xml:space="preserve">
        <w:t> </w:t>
      </w:r>
      <w:r xml:space="preserve">
        <w:t> </w:t>
      </w:r>
      <w:r>
        <w:t xml:space="preserve">Section 481.1161, Health and Safety Code, if the offense is punishable under Subsection (b)(1) or (2) of that section;</w:t>
      </w:r>
    </w:p>
    <w:p w:rsidR="003F3435" w:rsidRDefault="0032493E">
      <w:pPr>
        <w:spacing w:line="480" w:lineRule="auto"/>
        <w:ind w:firstLine="1440"/>
        <w:jc w:val="both"/>
      </w:pPr>
      <w:r>
        <w:t xml:space="preserve">(2)</w:t>
      </w:r>
      <w:r xml:space="preserve">
        <w:t> </w:t>
      </w:r>
      <w:r xml:space="preserve">
        <w:t> </w:t>
      </w:r>
      <w:r>
        <w:t xml:space="preserve">Section 28.03, Penal Code, if the offense is punishable under Subsection (b)(2) of that section;</w:t>
      </w:r>
    </w:p>
    <w:p w:rsidR="003F3435" w:rsidRDefault="0032493E">
      <w:pPr>
        <w:spacing w:line="480" w:lineRule="auto"/>
        <w:ind w:firstLine="1440"/>
        <w:jc w:val="both"/>
      </w:pPr>
      <w:r>
        <w:t xml:space="preserve">(3)</w:t>
      </w:r>
      <w:r xml:space="preserve">
        <w:t> </w:t>
      </w:r>
      <w:r xml:space="preserve">
        <w:t> </w:t>
      </w:r>
      <w:r>
        <w:t xml:space="preserve">Section 28.08, Penal Code, if the offense is punishable under Subsection (b)(2) or (3) of that section;</w:t>
      </w:r>
    </w:p>
    <w:p w:rsidR="003F3435" w:rsidRDefault="0032493E">
      <w:pPr>
        <w:spacing w:line="480" w:lineRule="auto"/>
        <w:ind w:firstLine="1440"/>
        <w:jc w:val="both"/>
      </w:pPr>
      <w:r>
        <w:t xml:space="preserve">(4)</w:t>
      </w:r>
      <w:r xml:space="preserve">
        <w:t> </w:t>
      </w:r>
      <w:r xml:space="preserve">
        <w:t> </w:t>
      </w:r>
      <w:r>
        <w:t xml:space="preserve">Section 31.03, Penal Code, if the offense is punishable under Subsection (e)(2)(A) of that section;</w:t>
      </w:r>
    </w:p>
    <w:p w:rsidR="003F3435" w:rsidRDefault="0032493E">
      <w:pPr>
        <w:spacing w:line="480" w:lineRule="auto"/>
        <w:ind w:firstLine="1440"/>
        <w:jc w:val="both"/>
      </w:pPr>
      <w:r>
        <w:t xml:space="preserve">(5)</w:t>
      </w:r>
      <w:r xml:space="preserve">
        <w:t> </w:t>
      </w:r>
      <w:r xml:space="preserve">
        <w:t> </w:t>
      </w:r>
      <w:r>
        <w:t xml:space="preserve">Section 31.04, Penal Code, if the offense is punishable under Subsection (e)(2) of that section;</w:t>
      </w:r>
    </w:p>
    <w:p w:rsidR="003F3435" w:rsidRDefault="0032493E">
      <w:pPr>
        <w:spacing w:line="480" w:lineRule="auto"/>
        <w:ind w:firstLine="1440"/>
        <w:jc w:val="both"/>
      </w:pPr>
      <w:r>
        <w:t xml:space="preserve">(5-a)</w:t>
      </w:r>
      <w:r xml:space="preserve">
        <w:t> </w:t>
      </w:r>
      <w:r xml:space="preserve">
        <w:t> </w:t>
      </w:r>
      <w:r>
        <w:t xml:space="preserve">Section 37.10, Penal Code, if the offense is for tampering with a temporary tag issued under Chapter 502 or 503, Transportation Code; </w:t>
      </w:r>
      <w:r>
        <w:rPr>
          <w:u w:val="single"/>
        </w:rPr>
        <w:t xml:space="preserve">or</w:t>
      </w:r>
    </w:p>
    <w:p w:rsidR="003F3435" w:rsidRDefault="0032493E">
      <w:pPr>
        <w:spacing w:line="480" w:lineRule="auto"/>
        <w:ind w:firstLine="1440"/>
        <w:jc w:val="both"/>
      </w:pPr>
      <w:r>
        <w:t xml:space="preserve">(6)</w:t>
      </w:r>
      <w:r xml:space="preserve">
        <w:t> </w:t>
      </w:r>
      <w:r xml:space="preserve">
        <w:t> </w:t>
      </w:r>
      <w:r>
        <w:t xml:space="preserve">Section 38.114, Penal Code, if the offense is punishable as a Class B misdemeanor [</w:t>
      </w:r>
      <w:r>
        <w:rPr>
          <w:strike/>
        </w:rPr>
        <w:t xml:space="preserve">; or</w:t>
      </w:r>
    </w:p>
    <w:p w:rsidR="003F3435" w:rsidRDefault="0032493E">
      <w:pPr>
        <w:spacing w:line="480" w:lineRule="auto"/>
        <w:ind w:firstLine="1440"/>
        <w:jc w:val="both"/>
      </w:pPr>
      <w:r>
        <w:t xml:space="preserve">[</w:t>
      </w:r>
      <w:r>
        <w:rPr>
          <w:strike/>
        </w:rPr>
        <w:t xml:space="preserve">(7)</w:t>
      </w:r>
      <w:r xml:space="preserve">
        <w:rPr>
          <w:strike/>
        </w:rPr>
        <w:t> </w:t>
      </w:r>
      <w:r xml:space="preserve">
        <w:rPr>
          <w:strike/>
        </w:rPr>
        <w:t> </w:t>
      </w:r>
      <w:r>
        <w:rPr>
          <w:strike/>
        </w:rPr>
        <w:t xml:space="preserve">Section 521.457, Transportation Code</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521.457(e), Transportation Code, is amended to read as follows:</w:t>
      </w:r>
    </w:p>
    <w:p w:rsidR="003F3435" w:rsidRDefault="0032493E">
      <w:pPr>
        <w:spacing w:line="480" w:lineRule="auto"/>
        <w:ind w:firstLine="720"/>
        <w:jc w:val="both"/>
      </w:pPr>
      <w:r>
        <w:t xml:space="preserve">(e)</w:t>
      </w:r>
      <w:r xml:space="preserve">
        <w:t> </w:t>
      </w:r>
      <w:r xml:space="preserve">
        <w:t> </w:t>
      </w:r>
      <w:r>
        <w:t xml:space="preserve">Except as provided by Subsections [</w:t>
      </w:r>
      <w:r>
        <w:rPr>
          <w:strike/>
        </w:rPr>
        <w:t xml:space="preserve">(f),</w:t>
      </w:r>
      <w:r>
        <w:t xml:space="preserve">] (f-1)[</w:t>
      </w:r>
      <w:r>
        <w:rPr>
          <w:strike/>
        </w:rPr>
        <w:t xml:space="preserve">,</w:t>
      </w:r>
      <w:r>
        <w:t xml:space="preserve">] and (f-2), an offense under this section is a Class C misdemeanor.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521.457(f), Transportation Code, is repealed.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change in law made by this Act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1414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