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88R9722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w:t>
      </w:r>
      <w:r xml:space="preserve">
        <w:tab wTab="150" tlc="none" cTlc="0"/>
      </w:r>
      <w:r>
        <w:t xml:space="preserve">S.B.</w:t>
      </w:r>
      <w:r xml:space="preserve">
        <w:t> </w:t>
      </w:r>
      <w:r>
        <w:t xml:space="preserve">No.</w:t>
      </w:r>
      <w:r xml:space="preserve">
        <w:t> </w:t>
      </w:r>
      <w:r>
        <w:t xml:space="preserve">2079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peace officer reporting of suspected abuse, neglect, or exploitation of an elderly person or a person with a disability to the adult protective services division of the Department of Family and Protective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 Code of Criminal Procedure, is amended by adding Article 2.274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2.274.</w:t>
      </w:r>
      <w:r>
        <w:rPr>
          <w:u w:val="single"/>
        </w:rPr>
        <w:t xml:space="preserve"> </w:t>
      </w:r>
      <w:r>
        <w:rPr>
          <w:u w:val="single"/>
        </w:rPr>
        <w:t xml:space="preserve"> </w:t>
      </w:r>
      <w:r>
        <w:rPr>
          <w:u w:val="single"/>
        </w:rPr>
        <w:t xml:space="preserve">PEACE OFFICER REPORTING OF SUSPECTED ABUSE, NEGLECT, OR EXPLOITATION OF AN ELDERLY PERSON OR A PERSON WITH A DISABILITY.  (a)  In this article, "abuse," "elderly person," "exploitation," "neglect," and "person with a disability" have the meanings assigned by Section 48.002, Human Resources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(d), on receipt of information indicating that an elderly person or a person with a disability has been the victim of abuse, neglect, or exploitation, a peace officer shall immediately report the suspected abuse, neglect, or exploitation to the adult protective services division of the Department of Family and Protective Services.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report made under Subsection (b) shall include, if known by the peace officer, information required under Section 48.051(d), Human Resources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peace officer is not required to report under Subsection (b) if the information indicating the abuse, neglect, or exploitation was provided to the peace officer by an employee of the adult protective services division of the Department of Family and Protective Services.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report made under this article satisfies the requirement imposed under Section 48.051, Human Resources Code, that a person report suspected abuse, neglect, or exploitation of certain individuals to the Department of Family and Protective Services.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