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88R3042 CJD-D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Perry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954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statewide standing order prescribing opioid antagonists.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483.102, Health and Safety Code, is amended by adding Subsections (a-1) and (d)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(a-1)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commissioner of state health services or, if the commissioner is not a physician, the chief medical executive of the Department of State Health Services shall issue a statewide standing order prescribing an opioid antagonist to a person described by Subsection (a)(1) or (2).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commissioner or the chief medical executive who prescribes an opioid antagonist under a standing order as required under Subsection (a-1) has official immunity and may not be subject to any criminal or civil liability for: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issuing the standing order prescribing the opioid antagonist;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any outcome resulting from the eventual administration of the opioid antagonist.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September 1, 2023.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954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