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33C0" w:rsidRDefault="008233C0"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98E5FD818437486FB482B7FDCE257D0F"/>
          </w:placeholder>
        </w:sdtPr>
        <w:sdtContent>
          <w:r w:rsidRPr="005C2A78">
            <w:rPr>
              <w:rFonts w:cs="Times New Roman"/>
              <w:b/>
              <w:szCs w:val="24"/>
              <w:u w:val="single"/>
            </w:rPr>
            <w:t>BILL ANALYSIS</w:t>
          </w:r>
        </w:sdtContent>
      </w:sdt>
    </w:p>
    <w:p w:rsidR="008233C0" w:rsidRPr="00585C31" w:rsidRDefault="008233C0" w:rsidP="000F1DF9">
      <w:pPr>
        <w:spacing w:after="0" w:line="240" w:lineRule="auto"/>
        <w:rPr>
          <w:rFonts w:cs="Times New Roman"/>
          <w:szCs w:val="24"/>
        </w:rPr>
      </w:pPr>
    </w:p>
    <w:p w:rsidR="008233C0" w:rsidRPr="00585C31" w:rsidRDefault="008233C0"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8233C0" w:rsidTr="000F1DF9">
        <w:tc>
          <w:tcPr>
            <w:tcW w:w="2718" w:type="dxa"/>
          </w:tcPr>
          <w:p w:rsidR="008233C0" w:rsidRPr="005C2A78" w:rsidRDefault="008233C0" w:rsidP="006D756B">
            <w:pPr>
              <w:rPr>
                <w:rFonts w:cs="Times New Roman"/>
                <w:szCs w:val="24"/>
              </w:rPr>
            </w:pPr>
            <w:sdt>
              <w:sdtPr>
                <w:rPr>
                  <w:rFonts w:cs="Times New Roman"/>
                  <w:szCs w:val="24"/>
                </w:rPr>
                <w:alias w:val="Agency Title"/>
                <w:tag w:val="AgencyTitleContentControl"/>
                <w:id w:val="1920747753"/>
                <w:lock w:val="sdtContentLocked"/>
                <w:placeholder>
                  <w:docPart w:val="A9BB0A1280CB43928822F7089279BBB9"/>
                </w:placeholder>
              </w:sdtPr>
              <w:sdtEndPr>
                <w:rPr>
                  <w:rFonts w:cstheme="minorBidi"/>
                  <w:szCs w:val="22"/>
                </w:rPr>
              </w:sdtEndPr>
              <w:sdtContent>
                <w:r>
                  <w:rPr>
                    <w:rFonts w:cs="Times New Roman"/>
                    <w:szCs w:val="24"/>
                  </w:rPr>
                  <w:t>Senate Research Center</w:t>
                </w:r>
              </w:sdtContent>
            </w:sdt>
          </w:p>
        </w:tc>
        <w:tc>
          <w:tcPr>
            <w:tcW w:w="6858" w:type="dxa"/>
          </w:tcPr>
          <w:p w:rsidR="008233C0" w:rsidRPr="00FF6471" w:rsidRDefault="008233C0" w:rsidP="000F1DF9">
            <w:pPr>
              <w:jc w:val="right"/>
              <w:rPr>
                <w:rFonts w:cs="Times New Roman"/>
                <w:szCs w:val="24"/>
              </w:rPr>
            </w:pPr>
            <w:sdt>
              <w:sdtPr>
                <w:rPr>
                  <w:rFonts w:cs="Times New Roman"/>
                  <w:szCs w:val="24"/>
                </w:rPr>
                <w:alias w:val="Bill Number"/>
                <w:tag w:val="BillNumberOne"/>
                <w:id w:val="-410784069"/>
                <w:lock w:val="sdtContentLocked"/>
                <w:placeholder>
                  <w:docPart w:val="4F1931E8378349639A4D5B07545D7930"/>
                </w:placeholder>
              </w:sdtPr>
              <w:sdtContent>
                <w:r>
                  <w:rPr>
                    <w:rFonts w:cs="Times New Roman"/>
                    <w:szCs w:val="24"/>
                  </w:rPr>
                  <w:t>C.S.S.B. 1032</w:t>
                </w:r>
              </w:sdtContent>
            </w:sdt>
          </w:p>
        </w:tc>
      </w:tr>
      <w:tr w:rsidR="008233C0" w:rsidTr="000F1DF9">
        <w:sdt>
          <w:sdtPr>
            <w:rPr>
              <w:rFonts w:cs="Times New Roman"/>
              <w:szCs w:val="24"/>
            </w:rPr>
            <w:alias w:val="TLCNumber"/>
            <w:tag w:val="TLCNumber"/>
            <w:id w:val="-542600604"/>
            <w:lock w:val="sdtLocked"/>
            <w:placeholder>
              <w:docPart w:val="144B1175F3FF4E77A387BDC43CCF7D17"/>
            </w:placeholder>
          </w:sdtPr>
          <w:sdtContent>
            <w:tc>
              <w:tcPr>
                <w:tcW w:w="2718" w:type="dxa"/>
              </w:tcPr>
              <w:p w:rsidR="008233C0" w:rsidRPr="000F1DF9" w:rsidRDefault="008233C0" w:rsidP="00C65088">
                <w:pPr>
                  <w:rPr>
                    <w:rFonts w:cs="Times New Roman"/>
                    <w:szCs w:val="24"/>
                  </w:rPr>
                </w:pPr>
                <w:r>
                  <w:rPr>
                    <w:rFonts w:cs="Times New Roman"/>
                    <w:szCs w:val="24"/>
                  </w:rPr>
                  <w:t>88R17813 MP-F</w:t>
                </w:r>
              </w:p>
            </w:tc>
          </w:sdtContent>
        </w:sdt>
        <w:tc>
          <w:tcPr>
            <w:tcW w:w="6858" w:type="dxa"/>
          </w:tcPr>
          <w:p w:rsidR="008233C0" w:rsidRPr="005C2A78" w:rsidRDefault="008233C0" w:rsidP="00073EDD">
            <w:pPr>
              <w:jc w:val="right"/>
              <w:rPr>
                <w:rFonts w:cs="Times New Roman"/>
                <w:szCs w:val="24"/>
              </w:rPr>
            </w:pPr>
            <w:sdt>
              <w:sdtPr>
                <w:rPr>
                  <w:rFonts w:cs="Times New Roman"/>
                  <w:szCs w:val="24"/>
                </w:rPr>
                <w:alias w:val="Author Label"/>
                <w:tag w:val="By"/>
                <w:id w:val="72399597"/>
                <w:lock w:val="sdtLocked"/>
                <w:placeholder>
                  <w:docPart w:val="0A6B57BD576C47DF89FA33BC5E3FE814"/>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202B2A4F8294A1FADBD2B35B823C702"/>
                </w:placeholder>
              </w:sdtPr>
              <w:sdtContent>
                <w:r>
                  <w:rPr>
                    <w:rFonts w:cs="Times New Roman"/>
                    <w:szCs w:val="24"/>
                  </w:rPr>
                  <w:t>Kolkhorst</w:t>
                </w:r>
              </w:sdtContent>
            </w:sdt>
            <w:sdt>
              <w:sdtPr>
                <w:rPr>
                  <w:rFonts w:cs="Times New Roman"/>
                  <w:szCs w:val="24"/>
                </w:rPr>
                <w:alias w:val="Sponsor"/>
                <w:tag w:val="Sponsor"/>
                <w:id w:val="-2039656131"/>
                <w:lock w:val="sdtContentLocked"/>
                <w:placeholder>
                  <w:docPart w:val="24ECA534D1D54416B85F2FDC96A057A0"/>
                </w:placeholder>
                <w:showingPlcHdr/>
              </w:sdtPr>
              <w:sdtContent/>
            </w:sdt>
            <w:sdt>
              <w:sdtPr>
                <w:rPr>
                  <w:rFonts w:cs="Times New Roman"/>
                  <w:szCs w:val="24"/>
                </w:rPr>
                <w:alias w:val="DualSponsor"/>
                <w:tag w:val="DualSponsor"/>
                <w:id w:val="1029379812"/>
                <w:lock w:val="sdtContentLocked"/>
                <w:placeholder>
                  <w:docPart w:val="EA9E92BE248844D5AB6F4F07AED2B039"/>
                </w:placeholder>
                <w:showingPlcHdr/>
              </w:sdtPr>
              <w:sdtContent/>
            </w:sdt>
          </w:p>
        </w:tc>
      </w:tr>
      <w:tr w:rsidR="008233C0" w:rsidTr="000F1DF9">
        <w:tc>
          <w:tcPr>
            <w:tcW w:w="2718" w:type="dxa"/>
          </w:tcPr>
          <w:p w:rsidR="008233C0" w:rsidRPr="00BC7495" w:rsidRDefault="008233C0" w:rsidP="000F1DF9">
            <w:pPr>
              <w:rPr>
                <w:rFonts w:cs="Times New Roman"/>
                <w:szCs w:val="24"/>
              </w:rPr>
            </w:pPr>
          </w:p>
        </w:tc>
        <w:sdt>
          <w:sdtPr>
            <w:rPr>
              <w:rFonts w:cs="Times New Roman"/>
              <w:szCs w:val="24"/>
            </w:rPr>
            <w:alias w:val="Committee"/>
            <w:tag w:val="Committee"/>
            <w:id w:val="1914272295"/>
            <w:lock w:val="sdtContentLocked"/>
            <w:placeholder>
              <w:docPart w:val="0D9DFB34A959438EB7049CE528C6CFE6"/>
            </w:placeholder>
          </w:sdtPr>
          <w:sdtContent>
            <w:tc>
              <w:tcPr>
                <w:tcW w:w="6858" w:type="dxa"/>
              </w:tcPr>
              <w:p w:rsidR="008233C0" w:rsidRPr="00FF6471" w:rsidRDefault="008233C0" w:rsidP="000F1DF9">
                <w:pPr>
                  <w:jc w:val="right"/>
                  <w:rPr>
                    <w:rFonts w:cs="Times New Roman"/>
                    <w:szCs w:val="24"/>
                  </w:rPr>
                </w:pPr>
                <w:r>
                  <w:rPr>
                    <w:rFonts w:cs="Times New Roman"/>
                    <w:szCs w:val="24"/>
                  </w:rPr>
                  <w:t>Water, Agriculture, &amp; Rural Affairs</w:t>
                </w:r>
              </w:p>
            </w:tc>
          </w:sdtContent>
        </w:sdt>
      </w:tr>
      <w:tr w:rsidR="008233C0" w:rsidTr="000F1DF9">
        <w:tc>
          <w:tcPr>
            <w:tcW w:w="2718" w:type="dxa"/>
          </w:tcPr>
          <w:p w:rsidR="008233C0" w:rsidRPr="00BC7495" w:rsidRDefault="008233C0" w:rsidP="000F1DF9">
            <w:pPr>
              <w:rPr>
                <w:rFonts w:cs="Times New Roman"/>
                <w:szCs w:val="24"/>
              </w:rPr>
            </w:pPr>
          </w:p>
        </w:tc>
        <w:sdt>
          <w:sdtPr>
            <w:rPr>
              <w:rFonts w:cs="Times New Roman"/>
              <w:szCs w:val="24"/>
            </w:rPr>
            <w:alias w:val="Date"/>
            <w:tag w:val="DateContentControl"/>
            <w:id w:val="1178081906"/>
            <w:lock w:val="sdtLocked"/>
            <w:placeholder>
              <w:docPart w:val="815A0208519C40FE9F58B2044D205AA9"/>
            </w:placeholder>
            <w:date w:fullDate="2023-03-13T00:00:00Z">
              <w:dateFormat w:val="M/d/yyyy"/>
              <w:lid w:val="en-US"/>
              <w:storeMappedDataAs w:val="dateTime"/>
              <w:calendar w:val="gregorian"/>
            </w:date>
          </w:sdtPr>
          <w:sdtContent>
            <w:tc>
              <w:tcPr>
                <w:tcW w:w="6858" w:type="dxa"/>
              </w:tcPr>
              <w:p w:rsidR="008233C0" w:rsidRPr="00FF6471" w:rsidRDefault="008233C0" w:rsidP="000F1DF9">
                <w:pPr>
                  <w:jc w:val="right"/>
                  <w:rPr>
                    <w:rFonts w:cs="Times New Roman"/>
                    <w:szCs w:val="24"/>
                  </w:rPr>
                </w:pPr>
                <w:r>
                  <w:rPr>
                    <w:rFonts w:cs="Times New Roman"/>
                    <w:szCs w:val="24"/>
                  </w:rPr>
                  <w:t>3/13/2023</w:t>
                </w:r>
              </w:p>
            </w:tc>
          </w:sdtContent>
        </w:sdt>
      </w:tr>
      <w:tr w:rsidR="008233C0" w:rsidTr="000F1DF9">
        <w:tc>
          <w:tcPr>
            <w:tcW w:w="2718" w:type="dxa"/>
          </w:tcPr>
          <w:p w:rsidR="008233C0" w:rsidRPr="00BC7495" w:rsidRDefault="008233C0" w:rsidP="000F1DF9">
            <w:pPr>
              <w:rPr>
                <w:rFonts w:cs="Times New Roman"/>
                <w:szCs w:val="24"/>
              </w:rPr>
            </w:pPr>
          </w:p>
        </w:tc>
        <w:sdt>
          <w:sdtPr>
            <w:rPr>
              <w:rFonts w:cs="Times New Roman"/>
              <w:szCs w:val="24"/>
            </w:rPr>
            <w:alias w:val="BA Version"/>
            <w:tag w:val="BAVersion"/>
            <w:id w:val="-1685590809"/>
            <w:lock w:val="sdtContentLocked"/>
            <w:placeholder>
              <w:docPart w:val="C3573CDEDAD448EFB10CC40261A59D4A"/>
            </w:placeholder>
          </w:sdtPr>
          <w:sdtContent>
            <w:tc>
              <w:tcPr>
                <w:tcW w:w="6858" w:type="dxa"/>
              </w:tcPr>
              <w:p w:rsidR="008233C0" w:rsidRPr="00FF6471" w:rsidRDefault="008233C0" w:rsidP="000F1DF9">
                <w:pPr>
                  <w:jc w:val="right"/>
                  <w:rPr>
                    <w:rFonts w:cs="Times New Roman"/>
                    <w:szCs w:val="24"/>
                  </w:rPr>
                </w:pPr>
                <w:r>
                  <w:rPr>
                    <w:rFonts w:cs="Times New Roman"/>
                    <w:szCs w:val="24"/>
                  </w:rPr>
                  <w:t>Committee Report (Substituted)</w:t>
                </w:r>
              </w:p>
            </w:tc>
          </w:sdtContent>
        </w:sdt>
      </w:tr>
    </w:tbl>
    <w:p w:rsidR="008233C0" w:rsidRPr="00FF6471" w:rsidRDefault="008233C0" w:rsidP="000F1DF9">
      <w:pPr>
        <w:spacing w:after="0" w:line="240" w:lineRule="auto"/>
        <w:rPr>
          <w:rFonts w:cs="Times New Roman"/>
          <w:szCs w:val="24"/>
        </w:rPr>
      </w:pPr>
    </w:p>
    <w:p w:rsidR="008233C0" w:rsidRPr="00FF6471" w:rsidRDefault="008233C0" w:rsidP="000F1DF9">
      <w:pPr>
        <w:spacing w:after="0" w:line="240" w:lineRule="auto"/>
        <w:rPr>
          <w:rFonts w:cs="Times New Roman"/>
          <w:szCs w:val="24"/>
        </w:rPr>
      </w:pPr>
    </w:p>
    <w:p w:rsidR="008233C0" w:rsidRPr="00FF6471" w:rsidRDefault="008233C0"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A3CBEACE06064396B1FA98DDF2F1436F"/>
        </w:placeholder>
      </w:sdtPr>
      <w:sdtContent>
        <w:p w:rsidR="008233C0" w:rsidRDefault="008233C0"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imes New Roman"/>
          <w:bCs/>
          <w:szCs w:val="24"/>
        </w:rPr>
        <w:alias w:val="Background and Purpose"/>
        <w:tag w:val="BackgroundandPurposeContentControl"/>
        <w:id w:val="-1903514545"/>
        <w:lock w:val="sdtContentLocked"/>
        <w:placeholder>
          <w:docPart w:val="982E195C4AFC410B909BFD69674CE1E8"/>
        </w:placeholder>
      </w:sdtPr>
      <w:sdtEndPr>
        <w:rPr>
          <w:shd w:val="clear" w:color="auto" w:fill="C6D9F1"/>
        </w:rPr>
      </w:sdtEndPr>
      <w:sdtContent>
        <w:p w:rsidR="008233C0" w:rsidRPr="00AE0C23" w:rsidRDefault="008233C0" w:rsidP="008233C0">
          <w:pPr>
            <w:spacing w:after="0" w:line="240" w:lineRule="auto"/>
            <w:jc w:val="both"/>
            <w:rPr>
              <w:rFonts w:eastAsia="Times New Roman" w:cs="Times New Roman"/>
              <w:bCs/>
              <w:szCs w:val="24"/>
            </w:rPr>
          </w:pPr>
        </w:p>
        <w:p w:rsidR="008233C0" w:rsidRPr="00AE0C23" w:rsidRDefault="008233C0" w:rsidP="008233C0">
          <w:pPr>
            <w:spacing w:after="0" w:line="240" w:lineRule="auto"/>
            <w:jc w:val="both"/>
            <w:rPr>
              <w:rFonts w:eastAsia="Times New Roman" w:cs="Times New Roman"/>
              <w:bCs/>
              <w:szCs w:val="24"/>
            </w:rPr>
          </w:pPr>
          <w:r w:rsidRPr="00AE0C23">
            <w:rPr>
              <w:rFonts w:eastAsia="Times New Roman" w:cs="Times New Roman"/>
              <w:bCs/>
              <w:szCs w:val="24"/>
            </w:rPr>
            <w:t>Background</w:t>
          </w:r>
        </w:p>
        <w:p w:rsidR="008233C0" w:rsidRPr="00AE0C23" w:rsidRDefault="008233C0" w:rsidP="008233C0">
          <w:pPr>
            <w:spacing w:after="0" w:line="240" w:lineRule="auto"/>
            <w:jc w:val="both"/>
            <w:rPr>
              <w:rFonts w:eastAsia="Times New Roman" w:cs="Times New Roman"/>
              <w:bCs/>
              <w:szCs w:val="24"/>
            </w:rPr>
          </w:pPr>
          <w:r w:rsidRPr="00AE0C23">
            <w:rPr>
              <w:rFonts w:eastAsia="Times New Roman" w:cs="Times New Roman"/>
              <w:bCs/>
              <w:szCs w:val="24"/>
            </w:rPr>
            <w:t xml:space="preserve"> </w:t>
          </w:r>
        </w:p>
        <w:p w:rsidR="008233C0" w:rsidRPr="00AE0C23" w:rsidRDefault="008233C0" w:rsidP="008233C0">
          <w:pPr>
            <w:spacing w:after="0" w:line="240" w:lineRule="auto"/>
            <w:jc w:val="both"/>
            <w:rPr>
              <w:rFonts w:eastAsia="Times New Roman" w:cs="Times New Roman"/>
              <w:bCs/>
              <w:szCs w:val="24"/>
            </w:rPr>
          </w:pPr>
          <w:r w:rsidRPr="00AE0C23">
            <w:rPr>
              <w:rFonts w:eastAsia="Times New Roman" w:cs="Times New Roman"/>
              <w:bCs/>
              <w:szCs w:val="24"/>
            </w:rPr>
            <w:t>In recent decades the protection of oyster beds have raised great concern and increased need for change. This bill aims to preserve oyster beds under the direction of the Texas Parks and Wildlife Department (TPWD). This expands and creates common sense guidelines within the program for restoration purposes. S.B. 1032 redefines a "natural oyster bed" to include the area for leases, especially in areas considered degraded. That ensures that there will be more areas of oyster reefs to harvest along the Texas coast.</w:t>
          </w:r>
        </w:p>
        <w:p w:rsidR="008233C0" w:rsidRPr="00AE0C23" w:rsidRDefault="008233C0" w:rsidP="008233C0">
          <w:pPr>
            <w:spacing w:after="0" w:line="240" w:lineRule="auto"/>
            <w:jc w:val="both"/>
            <w:rPr>
              <w:rFonts w:eastAsia="Times New Roman" w:cs="Times New Roman"/>
              <w:bCs/>
              <w:szCs w:val="24"/>
            </w:rPr>
          </w:pPr>
          <w:r w:rsidRPr="00AE0C23">
            <w:rPr>
              <w:rFonts w:eastAsia="Times New Roman" w:cs="Times New Roman"/>
              <w:bCs/>
              <w:szCs w:val="24"/>
            </w:rPr>
            <w:t xml:space="preserve"> </w:t>
          </w:r>
        </w:p>
        <w:p w:rsidR="008233C0" w:rsidRPr="00AE0C23" w:rsidRDefault="008233C0" w:rsidP="008233C0">
          <w:pPr>
            <w:spacing w:after="0" w:line="240" w:lineRule="auto"/>
            <w:jc w:val="both"/>
            <w:rPr>
              <w:rFonts w:eastAsia="Times New Roman" w:cs="Times New Roman"/>
              <w:bCs/>
              <w:szCs w:val="24"/>
            </w:rPr>
          </w:pPr>
          <w:r w:rsidRPr="00AE0C23">
            <w:rPr>
              <w:rFonts w:eastAsia="Times New Roman" w:cs="Times New Roman"/>
              <w:bCs/>
              <w:szCs w:val="24"/>
            </w:rPr>
            <w:t>Key Provisions</w:t>
          </w:r>
        </w:p>
        <w:p w:rsidR="008233C0" w:rsidRDefault="008233C0" w:rsidP="008233C0">
          <w:pPr>
            <w:pStyle w:val="ListParagraph"/>
            <w:numPr>
              <w:ilvl w:val="0"/>
              <w:numId w:val="1"/>
            </w:numPr>
            <w:spacing w:after="0" w:line="240" w:lineRule="auto"/>
            <w:jc w:val="both"/>
            <w:rPr>
              <w:rFonts w:eastAsia="Times New Roman" w:cs="Times New Roman"/>
              <w:bCs/>
              <w:szCs w:val="24"/>
            </w:rPr>
          </w:pPr>
          <w:r w:rsidRPr="00AE0C23">
            <w:rPr>
              <w:rFonts w:eastAsia="Times New Roman" w:cs="Times New Roman"/>
              <w:bCs/>
              <w:szCs w:val="24"/>
            </w:rPr>
            <w:t xml:space="preserve">The bill as drafted is designed to do several things in terms of the oyster fishery. </w:t>
          </w:r>
        </w:p>
        <w:p w:rsidR="008233C0" w:rsidRPr="008233C0" w:rsidRDefault="008233C0" w:rsidP="008233C0">
          <w:pPr>
            <w:pStyle w:val="ListParagraph"/>
            <w:numPr>
              <w:ilvl w:val="0"/>
              <w:numId w:val="1"/>
            </w:numPr>
            <w:spacing w:after="0" w:line="240" w:lineRule="auto"/>
            <w:jc w:val="both"/>
            <w:rPr>
              <w:rFonts w:eastAsia="Times New Roman" w:cs="Times New Roman"/>
              <w:bCs/>
              <w:szCs w:val="24"/>
            </w:rPr>
          </w:pPr>
          <w:r w:rsidRPr="00AE0C23">
            <w:rPr>
              <w:rFonts w:eastAsia="Times New Roman" w:cs="Times New Roman"/>
              <w:bCs/>
              <w:szCs w:val="24"/>
            </w:rPr>
            <w:t>First, the bill as written allows for the expansion of the private lease (certificate of location) program in the oyster fishery. Currently, leases are limited to Galveston Bay but this bill allows TPWD to expand and create guidelines for the program to be used for restoration purposes for groups that want to help support oyster restoration.</w:t>
          </w:r>
        </w:p>
        <w:p w:rsidR="008233C0" w:rsidRPr="00AE0C23" w:rsidRDefault="008233C0" w:rsidP="008233C0">
          <w:pPr>
            <w:pStyle w:val="ListParagraph"/>
            <w:numPr>
              <w:ilvl w:val="0"/>
              <w:numId w:val="1"/>
            </w:numPr>
            <w:spacing w:after="0" w:line="240" w:lineRule="auto"/>
            <w:jc w:val="both"/>
            <w:rPr>
              <w:rFonts w:eastAsia="Times New Roman" w:cs="Times New Roman"/>
              <w:bCs/>
              <w:szCs w:val="24"/>
            </w:rPr>
          </w:pPr>
          <w:r w:rsidRPr="00AE0C23">
            <w:rPr>
              <w:rFonts w:eastAsia="Times New Roman" w:cs="Times New Roman"/>
              <w:bCs/>
              <w:szCs w:val="24"/>
            </w:rPr>
            <w:t xml:space="preserve">Statute can already allow expansion from a commercial harvesting perspective if it meets all the requirements and is allowed by TPWD and the General Land Office (GLO). </w:t>
          </w:r>
        </w:p>
        <w:p w:rsidR="008233C0" w:rsidRPr="008233C0" w:rsidRDefault="008233C0" w:rsidP="008233C0">
          <w:pPr>
            <w:pStyle w:val="ListParagraph"/>
            <w:numPr>
              <w:ilvl w:val="0"/>
              <w:numId w:val="1"/>
            </w:numPr>
            <w:spacing w:after="0" w:line="240" w:lineRule="auto"/>
            <w:jc w:val="both"/>
            <w:rPr>
              <w:rFonts w:eastAsia="Times New Roman" w:cs="Times New Roman"/>
              <w:bCs/>
              <w:szCs w:val="24"/>
            </w:rPr>
          </w:pPr>
          <w:r w:rsidRPr="00AE0C23">
            <w:rPr>
              <w:rFonts w:eastAsia="Times New Roman" w:cs="Times New Roman"/>
              <w:bCs/>
              <w:szCs w:val="24"/>
            </w:rPr>
            <w:t xml:space="preserve">It calls for the agency to work with the Department of State Health Services and GLO in considering these expansions. </w:t>
          </w:r>
        </w:p>
        <w:p w:rsidR="008233C0" w:rsidRPr="00AE0C23" w:rsidRDefault="008233C0" w:rsidP="008233C0">
          <w:pPr>
            <w:pStyle w:val="ListParagraph"/>
            <w:numPr>
              <w:ilvl w:val="0"/>
              <w:numId w:val="1"/>
            </w:numPr>
            <w:spacing w:after="0" w:line="240" w:lineRule="auto"/>
            <w:jc w:val="both"/>
            <w:rPr>
              <w:rFonts w:eastAsia="Times New Roman" w:cs="Times New Roman"/>
              <w:bCs/>
              <w:szCs w:val="24"/>
            </w:rPr>
          </w:pPr>
          <w:r w:rsidRPr="00AE0C23">
            <w:rPr>
              <w:rFonts w:eastAsia="Times New Roman" w:cs="Times New Roman"/>
              <w:bCs/>
              <w:szCs w:val="24"/>
            </w:rPr>
            <w:t xml:space="preserve">Critical changes in criteria to allow this are: </w:t>
          </w:r>
        </w:p>
        <w:p w:rsidR="008233C0" w:rsidRDefault="008233C0" w:rsidP="008233C0">
          <w:pPr>
            <w:pStyle w:val="ListParagraph"/>
            <w:numPr>
              <w:ilvl w:val="1"/>
              <w:numId w:val="1"/>
            </w:numPr>
            <w:spacing w:after="0" w:line="240" w:lineRule="auto"/>
            <w:jc w:val="both"/>
            <w:rPr>
              <w:rFonts w:eastAsia="Times New Roman" w:cs="Times New Roman"/>
              <w:bCs/>
              <w:szCs w:val="24"/>
            </w:rPr>
          </w:pPr>
          <w:r w:rsidRPr="00AE0C23">
            <w:rPr>
              <w:rFonts w:eastAsia="Times New Roman" w:cs="Times New Roman"/>
              <w:bCs/>
              <w:szCs w:val="24"/>
            </w:rPr>
            <w:t>Redefining what a "natural oyster bed" is to allow for more area where leases could be sited and will aid in restoration and oyster resource recovery by allowing leases in areas that will be considered as degraded; and</w:t>
          </w:r>
        </w:p>
        <w:p w:rsidR="008233C0" w:rsidRDefault="008233C0" w:rsidP="008233C0">
          <w:pPr>
            <w:pStyle w:val="ListParagraph"/>
            <w:numPr>
              <w:ilvl w:val="1"/>
              <w:numId w:val="1"/>
            </w:numPr>
            <w:spacing w:after="0" w:line="240" w:lineRule="auto"/>
            <w:jc w:val="both"/>
            <w:rPr>
              <w:rFonts w:eastAsia="Times New Roman" w:cs="Times New Roman"/>
              <w:bCs/>
              <w:szCs w:val="24"/>
            </w:rPr>
          </w:pPr>
          <w:r w:rsidRPr="00AE0C23">
            <w:rPr>
              <w:rFonts w:eastAsia="Times New Roman" w:cs="Times New Roman"/>
              <w:bCs/>
              <w:szCs w:val="24"/>
            </w:rPr>
            <w:t xml:space="preserve">It also removes the need to transplant to have an oyster lease which reflects the reality of how leases are used in most recent times. </w:t>
          </w:r>
        </w:p>
        <w:p w:rsidR="008233C0" w:rsidRDefault="008233C0" w:rsidP="008233C0">
          <w:pPr>
            <w:spacing w:after="0" w:line="240" w:lineRule="auto"/>
            <w:jc w:val="both"/>
            <w:rPr>
              <w:rFonts w:eastAsia="Times New Roman" w:cs="Times New Roman"/>
              <w:bCs/>
              <w:szCs w:val="24"/>
            </w:rPr>
          </w:pPr>
        </w:p>
        <w:p w:rsidR="008233C0" w:rsidRPr="008233C0" w:rsidRDefault="008233C0" w:rsidP="008233C0">
          <w:pPr>
            <w:spacing w:after="0" w:line="240" w:lineRule="auto"/>
            <w:jc w:val="both"/>
            <w:rPr>
              <w:rFonts w:eastAsia="Times New Roman" w:cs="Times New Roman"/>
              <w:bCs/>
              <w:szCs w:val="24"/>
            </w:rPr>
          </w:pPr>
          <w:r w:rsidRPr="008233C0">
            <w:rPr>
              <w:rFonts w:eastAsia="Times New Roman" w:cs="Times New Roman"/>
              <w:bCs/>
              <w:szCs w:val="24"/>
            </w:rPr>
            <w:t>Committee Substitute Changes</w:t>
          </w:r>
        </w:p>
        <w:p w:rsidR="008233C0" w:rsidRPr="008233C0" w:rsidRDefault="008233C0" w:rsidP="008233C0">
          <w:pPr>
            <w:pStyle w:val="ListParagraph"/>
            <w:numPr>
              <w:ilvl w:val="0"/>
              <w:numId w:val="3"/>
            </w:numPr>
            <w:spacing w:after="0" w:line="240" w:lineRule="auto"/>
            <w:jc w:val="both"/>
            <w:rPr>
              <w:rFonts w:eastAsia="Times New Roman" w:cs="Times New Roman"/>
              <w:bCs/>
              <w:szCs w:val="24"/>
            </w:rPr>
          </w:pPr>
          <w:r w:rsidRPr="008233C0">
            <w:rPr>
              <w:rFonts w:eastAsia="Times New Roman" w:cs="Times New Roman"/>
              <w:bCs/>
              <w:szCs w:val="24"/>
            </w:rPr>
            <w:t>The committee substitute will remove the changes to notice requirements.</w:t>
          </w:r>
        </w:p>
        <w:p w:rsidR="008233C0" w:rsidRPr="00D70925" w:rsidRDefault="008233C0" w:rsidP="008233C0">
          <w:pPr>
            <w:spacing w:after="0" w:line="240" w:lineRule="auto"/>
            <w:jc w:val="both"/>
            <w:rPr>
              <w:rFonts w:eastAsia="Times New Roman" w:cs="Times New Roman"/>
              <w:bCs/>
              <w:szCs w:val="24"/>
            </w:rPr>
          </w:pPr>
        </w:p>
      </w:sdtContent>
    </w:sdt>
    <w:p w:rsidR="008233C0" w:rsidRPr="00FF6471" w:rsidRDefault="008233C0" w:rsidP="00AE0C23">
      <w:pPr>
        <w:rPr>
          <w:rFonts w:cs="Times New Roman"/>
          <w:szCs w:val="24"/>
        </w:rPr>
      </w:pPr>
      <w:bookmarkStart w:id="0" w:name="EnrolledProposed"/>
      <w:bookmarkEnd w:id="0"/>
      <w:r>
        <w:rPr>
          <w:rFonts w:cs="Times New Roman"/>
          <w:szCs w:val="24"/>
        </w:rPr>
        <w:t xml:space="preserve">C.S.S.B. 1032 amends </w:t>
      </w:r>
      <w:r w:rsidRPr="00AE0C23">
        <w:rPr>
          <w:rFonts w:cs="Times New Roman"/>
          <w:szCs w:val="24"/>
        </w:rPr>
        <w:t xml:space="preserve">current law relating to oyster certificates of location </w:t>
      </w:r>
      <w:r>
        <w:rPr>
          <w:rFonts w:cs="Times New Roman"/>
          <w:szCs w:val="24"/>
        </w:rPr>
        <w:t>and</w:t>
      </w:r>
      <w:r w:rsidRPr="00AE0C23">
        <w:rPr>
          <w:rFonts w:cs="Times New Roman"/>
          <w:szCs w:val="24"/>
        </w:rPr>
        <w:t xml:space="preserve"> authorizes a fee.</w:t>
      </w:r>
    </w:p>
    <w:p w:rsidR="008233C0" w:rsidRPr="005C2A78" w:rsidRDefault="008233C0"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10F7CAEEA2DB4D9DB0773897377749CD"/>
          </w:placeholder>
        </w:sdtPr>
        <w:sdtContent>
          <w:r>
            <w:rPr>
              <w:rFonts w:eastAsia="Times New Roman" w:cs="Times New Roman"/>
              <w:b/>
              <w:szCs w:val="24"/>
              <w:u w:val="single"/>
            </w:rPr>
            <w:t>RULEMAKING AUTHORITY</w:t>
          </w:r>
        </w:sdtContent>
      </w:sdt>
    </w:p>
    <w:p w:rsidR="008233C0" w:rsidRPr="00AE0C23" w:rsidRDefault="008233C0" w:rsidP="00AE0C23">
      <w:pPr>
        <w:spacing w:after="0" w:line="240" w:lineRule="auto"/>
        <w:jc w:val="both"/>
        <w:rPr>
          <w:rFonts w:cs="Times New Roman"/>
          <w:szCs w:val="24"/>
        </w:rPr>
      </w:pPr>
    </w:p>
    <w:p w:rsidR="008233C0" w:rsidRPr="00AE0C23" w:rsidRDefault="008233C0" w:rsidP="00AE0C23">
      <w:pPr>
        <w:spacing w:after="0" w:line="240" w:lineRule="auto"/>
        <w:jc w:val="both"/>
        <w:rPr>
          <w:rFonts w:cs="Times New Roman"/>
          <w:szCs w:val="24"/>
        </w:rPr>
      </w:pPr>
      <w:r w:rsidRPr="00AE0C23">
        <w:rPr>
          <w:rFonts w:cs="Times New Roman"/>
          <w:szCs w:val="24"/>
        </w:rPr>
        <w:t>Rulemaking authority is expressly granted to the Texas Parks and Wildlife Commission in SECTION 4 (Section 76.022, Parks and Wildlife Code) of this bill.</w:t>
      </w:r>
    </w:p>
    <w:p w:rsidR="008233C0" w:rsidRPr="00AE0C23" w:rsidRDefault="008233C0" w:rsidP="00AE0C23">
      <w:pPr>
        <w:spacing w:after="0" w:line="240" w:lineRule="auto"/>
        <w:jc w:val="both"/>
        <w:rPr>
          <w:rFonts w:cs="Times New Roman"/>
          <w:szCs w:val="24"/>
        </w:rPr>
      </w:pPr>
    </w:p>
    <w:p w:rsidR="008233C0" w:rsidRPr="00AE0C23" w:rsidRDefault="008233C0" w:rsidP="00AE0C23">
      <w:pPr>
        <w:spacing w:after="0" w:line="240" w:lineRule="auto"/>
        <w:jc w:val="both"/>
        <w:rPr>
          <w:rFonts w:cs="Times New Roman"/>
          <w:szCs w:val="24"/>
        </w:rPr>
      </w:pPr>
      <w:r w:rsidRPr="00AE0C23">
        <w:rPr>
          <w:rFonts w:cs="Times New Roman"/>
          <w:szCs w:val="24"/>
        </w:rPr>
        <w:t>Rulemaking authority is expressly granted to the Texas Parks and Wildlife Department in SECTION 4 (Section 76.022, Parks and Wildlife Code) of this bill.</w:t>
      </w:r>
    </w:p>
    <w:p w:rsidR="008233C0" w:rsidRPr="006529C4" w:rsidRDefault="008233C0" w:rsidP="00774EC7">
      <w:pPr>
        <w:spacing w:after="0" w:line="240" w:lineRule="auto"/>
        <w:jc w:val="both"/>
        <w:rPr>
          <w:rFonts w:cs="Times New Roman"/>
          <w:szCs w:val="24"/>
        </w:rPr>
      </w:pPr>
    </w:p>
    <w:p w:rsidR="008233C0" w:rsidRPr="005C2A78" w:rsidRDefault="008233C0"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49C18000C02A4A22BB3F1995ED9C6222"/>
          </w:placeholder>
        </w:sdtPr>
        <w:sdtContent>
          <w:r>
            <w:rPr>
              <w:rFonts w:eastAsia="Times New Roman" w:cs="Times New Roman"/>
              <w:b/>
              <w:szCs w:val="24"/>
              <w:u w:val="single"/>
            </w:rPr>
            <w:t>SECTION BY SECTION ANALYSIS</w:t>
          </w:r>
        </w:sdtContent>
      </w:sdt>
    </w:p>
    <w:p w:rsidR="008233C0" w:rsidRPr="005C2A78" w:rsidRDefault="008233C0" w:rsidP="000F1DF9">
      <w:pPr>
        <w:spacing w:after="0" w:line="240" w:lineRule="auto"/>
        <w:jc w:val="both"/>
        <w:rPr>
          <w:rFonts w:eastAsia="Times New Roman" w:cs="Times New Roman"/>
          <w:szCs w:val="24"/>
        </w:rPr>
      </w:pPr>
    </w:p>
    <w:p w:rsidR="008233C0" w:rsidRPr="00AE0C23" w:rsidRDefault="008233C0" w:rsidP="002A1E56">
      <w:pPr>
        <w:spacing w:after="0" w:line="240" w:lineRule="auto"/>
        <w:jc w:val="both"/>
        <w:rPr>
          <w:rFonts w:eastAsia="Times New Roman" w:cs="Times New Roman"/>
          <w:szCs w:val="24"/>
        </w:rPr>
      </w:pPr>
      <w:r w:rsidRPr="005C2A78">
        <w:rPr>
          <w:rFonts w:eastAsia="Times New Roman" w:cs="Times New Roman"/>
          <w:szCs w:val="24"/>
        </w:rPr>
        <w:t>SECTION 1.</w:t>
      </w:r>
      <w:r w:rsidRPr="00AE0C23">
        <w:t xml:space="preserve"> </w:t>
      </w:r>
      <w:r w:rsidRPr="00AE0C23">
        <w:rPr>
          <w:rFonts w:eastAsia="Times New Roman" w:cs="Times New Roman"/>
          <w:szCs w:val="24"/>
        </w:rPr>
        <w:t>Amends Section 76.001(2), Parks and Wildlife Code, to redefine "natural oyster bed."</w:t>
      </w:r>
    </w:p>
    <w:p w:rsidR="008233C0" w:rsidRPr="00AE0C23" w:rsidRDefault="008233C0" w:rsidP="002A1E56">
      <w:pPr>
        <w:spacing w:after="0" w:line="240" w:lineRule="auto"/>
        <w:jc w:val="both"/>
        <w:rPr>
          <w:rFonts w:eastAsia="Times New Roman" w:cs="Times New Roman"/>
          <w:szCs w:val="24"/>
        </w:rPr>
      </w:pPr>
    </w:p>
    <w:p w:rsidR="008233C0" w:rsidRPr="00AE0C23" w:rsidRDefault="008233C0" w:rsidP="002A1E56">
      <w:pPr>
        <w:spacing w:after="0" w:line="240" w:lineRule="auto"/>
        <w:jc w:val="both"/>
        <w:rPr>
          <w:rFonts w:eastAsia="Times New Roman" w:cs="Times New Roman"/>
          <w:szCs w:val="24"/>
        </w:rPr>
      </w:pPr>
      <w:r w:rsidRPr="00AE0C23">
        <w:rPr>
          <w:rFonts w:eastAsia="Times New Roman" w:cs="Times New Roman"/>
          <w:szCs w:val="24"/>
        </w:rPr>
        <w:t>SECTION 2. Amends Section 76.003, Parks and Wildlife Code, as follows:</w:t>
      </w:r>
    </w:p>
    <w:p w:rsidR="008233C0" w:rsidRPr="00AE0C23" w:rsidRDefault="008233C0" w:rsidP="002A1E56">
      <w:pPr>
        <w:spacing w:after="0" w:line="240" w:lineRule="auto"/>
        <w:jc w:val="both"/>
        <w:rPr>
          <w:rFonts w:eastAsia="Times New Roman" w:cs="Times New Roman"/>
          <w:szCs w:val="24"/>
        </w:rPr>
      </w:pPr>
    </w:p>
    <w:p w:rsidR="008233C0" w:rsidRPr="00AE0C23" w:rsidRDefault="008233C0" w:rsidP="002A1E56">
      <w:pPr>
        <w:spacing w:after="0" w:line="240" w:lineRule="auto"/>
        <w:ind w:left="720"/>
        <w:jc w:val="both"/>
        <w:rPr>
          <w:rFonts w:eastAsia="Times New Roman" w:cs="Times New Roman"/>
          <w:szCs w:val="24"/>
        </w:rPr>
      </w:pPr>
      <w:r w:rsidRPr="00AE0C23">
        <w:rPr>
          <w:rFonts w:eastAsia="Times New Roman" w:cs="Times New Roman"/>
          <w:szCs w:val="24"/>
        </w:rPr>
        <w:t xml:space="preserve">Sec. 76.003. BEDS SUBJECT TO LOCATION. (a) </w:t>
      </w:r>
      <w:r>
        <w:rPr>
          <w:rFonts w:eastAsia="Times New Roman" w:cs="Times New Roman"/>
          <w:szCs w:val="24"/>
        </w:rPr>
        <w:t xml:space="preserve">Creates this subsection from existing text. </w:t>
      </w:r>
      <w:r w:rsidRPr="00AE0C23">
        <w:rPr>
          <w:rFonts w:eastAsia="Times New Roman" w:cs="Times New Roman"/>
          <w:szCs w:val="24"/>
        </w:rPr>
        <w:t>Creates an exception under Subsection (b). Deletes existing text providing that this section does not apply to a bed or reef that has been exhausted within an eight-year period. Makes nonsubstantive changes.</w:t>
      </w:r>
    </w:p>
    <w:p w:rsidR="008233C0" w:rsidRPr="00AE0C23" w:rsidRDefault="008233C0" w:rsidP="002A1E56">
      <w:pPr>
        <w:spacing w:after="0" w:line="240" w:lineRule="auto"/>
        <w:jc w:val="both"/>
        <w:rPr>
          <w:rFonts w:eastAsia="Times New Roman" w:cs="Times New Roman"/>
          <w:szCs w:val="24"/>
        </w:rPr>
      </w:pPr>
    </w:p>
    <w:p w:rsidR="008233C0" w:rsidRPr="00AE0C23" w:rsidRDefault="008233C0" w:rsidP="002A1E56">
      <w:pPr>
        <w:spacing w:after="0" w:line="240" w:lineRule="auto"/>
        <w:ind w:left="1440"/>
        <w:jc w:val="both"/>
        <w:rPr>
          <w:rFonts w:eastAsia="Times New Roman" w:cs="Times New Roman"/>
          <w:szCs w:val="24"/>
        </w:rPr>
      </w:pPr>
      <w:r w:rsidRPr="00AE0C23">
        <w:rPr>
          <w:rFonts w:eastAsia="Times New Roman" w:cs="Times New Roman"/>
          <w:szCs w:val="24"/>
        </w:rPr>
        <w:t>(b) Authorizes the Texas Parks and Wildlife Department (TPWD) to subject a natural oyster bed to location if TPWD determines that the bed is degraded.  Authorizes TPWD, in determining whether a natural oyster bed is degraded, to consider:</w:t>
      </w:r>
    </w:p>
    <w:p w:rsidR="008233C0" w:rsidRPr="00AE0C23" w:rsidRDefault="008233C0" w:rsidP="002A1E56">
      <w:pPr>
        <w:spacing w:after="0" w:line="240" w:lineRule="auto"/>
        <w:ind w:left="1440"/>
        <w:jc w:val="both"/>
        <w:rPr>
          <w:rFonts w:eastAsia="Times New Roman" w:cs="Times New Roman"/>
          <w:szCs w:val="24"/>
        </w:rPr>
      </w:pPr>
    </w:p>
    <w:p w:rsidR="008233C0" w:rsidRPr="00AE0C23" w:rsidRDefault="008233C0" w:rsidP="002A1E56">
      <w:pPr>
        <w:spacing w:after="0" w:line="240" w:lineRule="auto"/>
        <w:ind w:left="2160"/>
        <w:jc w:val="both"/>
        <w:rPr>
          <w:rFonts w:eastAsia="Times New Roman" w:cs="Times New Roman"/>
          <w:szCs w:val="24"/>
        </w:rPr>
      </w:pPr>
      <w:r w:rsidRPr="00AE0C23">
        <w:rPr>
          <w:rFonts w:eastAsia="Times New Roman" w:cs="Times New Roman"/>
          <w:szCs w:val="24"/>
        </w:rPr>
        <w:t>(1) the relative abundance of oysters in the area;</w:t>
      </w:r>
    </w:p>
    <w:p w:rsidR="008233C0" w:rsidRPr="00AE0C23" w:rsidRDefault="008233C0" w:rsidP="002A1E56">
      <w:pPr>
        <w:spacing w:after="0" w:line="240" w:lineRule="auto"/>
        <w:ind w:left="2160"/>
        <w:jc w:val="both"/>
        <w:rPr>
          <w:rFonts w:eastAsia="Times New Roman" w:cs="Times New Roman"/>
          <w:szCs w:val="24"/>
        </w:rPr>
      </w:pPr>
    </w:p>
    <w:p w:rsidR="008233C0" w:rsidRPr="00AE0C23" w:rsidRDefault="008233C0" w:rsidP="002A1E56">
      <w:pPr>
        <w:spacing w:after="0" w:line="240" w:lineRule="auto"/>
        <w:ind w:left="2160"/>
        <w:jc w:val="both"/>
        <w:rPr>
          <w:rFonts w:eastAsia="Times New Roman" w:cs="Times New Roman"/>
          <w:szCs w:val="24"/>
        </w:rPr>
      </w:pPr>
      <w:r w:rsidRPr="00AE0C23">
        <w:rPr>
          <w:rFonts w:eastAsia="Times New Roman" w:cs="Times New Roman"/>
          <w:szCs w:val="24"/>
        </w:rPr>
        <w:t>(2) the availability of natural cultch material in the area;</w:t>
      </w:r>
    </w:p>
    <w:p w:rsidR="008233C0" w:rsidRPr="00AE0C23" w:rsidRDefault="008233C0" w:rsidP="002A1E56">
      <w:pPr>
        <w:spacing w:after="0" w:line="240" w:lineRule="auto"/>
        <w:ind w:left="2160"/>
        <w:jc w:val="both"/>
        <w:rPr>
          <w:rFonts w:eastAsia="Times New Roman" w:cs="Times New Roman"/>
          <w:szCs w:val="24"/>
        </w:rPr>
      </w:pPr>
    </w:p>
    <w:p w:rsidR="008233C0" w:rsidRPr="00AE0C23" w:rsidRDefault="008233C0" w:rsidP="002A1E56">
      <w:pPr>
        <w:spacing w:after="0" w:line="240" w:lineRule="auto"/>
        <w:ind w:left="2160"/>
        <w:jc w:val="both"/>
        <w:rPr>
          <w:rFonts w:eastAsia="Times New Roman" w:cs="Times New Roman"/>
          <w:szCs w:val="24"/>
        </w:rPr>
      </w:pPr>
      <w:r w:rsidRPr="00AE0C23">
        <w:rPr>
          <w:rFonts w:eastAsia="Times New Roman" w:cs="Times New Roman"/>
          <w:szCs w:val="24"/>
        </w:rPr>
        <w:t>(3) sediment overburden in the area;</w:t>
      </w:r>
    </w:p>
    <w:p w:rsidR="008233C0" w:rsidRPr="00AE0C23" w:rsidRDefault="008233C0" w:rsidP="002A1E56">
      <w:pPr>
        <w:spacing w:after="0" w:line="240" w:lineRule="auto"/>
        <w:ind w:left="2160"/>
        <w:jc w:val="both"/>
        <w:rPr>
          <w:rFonts w:eastAsia="Times New Roman" w:cs="Times New Roman"/>
          <w:szCs w:val="24"/>
        </w:rPr>
      </w:pPr>
    </w:p>
    <w:p w:rsidR="008233C0" w:rsidRPr="00AE0C23" w:rsidRDefault="008233C0" w:rsidP="002A1E56">
      <w:pPr>
        <w:spacing w:after="0" w:line="240" w:lineRule="auto"/>
        <w:ind w:left="2160"/>
        <w:jc w:val="both"/>
        <w:rPr>
          <w:rFonts w:eastAsia="Times New Roman" w:cs="Times New Roman"/>
          <w:szCs w:val="24"/>
        </w:rPr>
      </w:pPr>
      <w:r w:rsidRPr="00AE0C23">
        <w:rPr>
          <w:rFonts w:eastAsia="Times New Roman" w:cs="Times New Roman"/>
          <w:szCs w:val="24"/>
        </w:rPr>
        <w:t>(4) the amount of time that the area has been exhausted, if the area is exhausted; and</w:t>
      </w:r>
    </w:p>
    <w:p w:rsidR="008233C0" w:rsidRPr="00AE0C23" w:rsidRDefault="008233C0" w:rsidP="002A1E56">
      <w:pPr>
        <w:spacing w:after="0" w:line="240" w:lineRule="auto"/>
        <w:ind w:left="2160"/>
        <w:jc w:val="both"/>
        <w:rPr>
          <w:rFonts w:eastAsia="Times New Roman" w:cs="Times New Roman"/>
          <w:szCs w:val="24"/>
        </w:rPr>
      </w:pPr>
    </w:p>
    <w:p w:rsidR="008233C0" w:rsidRPr="00AE0C23" w:rsidRDefault="008233C0" w:rsidP="002A1E56">
      <w:pPr>
        <w:spacing w:after="0" w:line="240" w:lineRule="auto"/>
        <w:ind w:left="2160"/>
        <w:jc w:val="both"/>
        <w:rPr>
          <w:rFonts w:eastAsia="Times New Roman" w:cs="Times New Roman"/>
          <w:szCs w:val="24"/>
        </w:rPr>
      </w:pPr>
      <w:r w:rsidRPr="00AE0C23">
        <w:rPr>
          <w:rFonts w:eastAsia="Times New Roman" w:cs="Times New Roman"/>
          <w:szCs w:val="24"/>
        </w:rPr>
        <w:t>(5) any other criteria TPWD considers indicative of a degraded oyster bed.</w:t>
      </w:r>
    </w:p>
    <w:p w:rsidR="008233C0" w:rsidRPr="00AE0C23" w:rsidRDefault="008233C0" w:rsidP="002A1E56">
      <w:pPr>
        <w:spacing w:after="0" w:line="240" w:lineRule="auto"/>
        <w:jc w:val="both"/>
        <w:rPr>
          <w:rFonts w:eastAsia="Times New Roman" w:cs="Times New Roman"/>
          <w:szCs w:val="24"/>
        </w:rPr>
      </w:pPr>
    </w:p>
    <w:p w:rsidR="008233C0" w:rsidRPr="00AE0C23" w:rsidRDefault="008233C0" w:rsidP="002A1E56">
      <w:pPr>
        <w:spacing w:after="0" w:line="240" w:lineRule="auto"/>
        <w:jc w:val="both"/>
        <w:rPr>
          <w:rFonts w:eastAsia="Times New Roman" w:cs="Times New Roman"/>
          <w:szCs w:val="24"/>
        </w:rPr>
      </w:pPr>
      <w:r w:rsidRPr="00AE0C23">
        <w:rPr>
          <w:rFonts w:eastAsia="Times New Roman" w:cs="Times New Roman"/>
          <w:szCs w:val="24"/>
        </w:rPr>
        <w:t>SECTION 3. Amends Section 76.018(b), Parks and Wildlife Code, as follows:</w:t>
      </w:r>
    </w:p>
    <w:p w:rsidR="008233C0" w:rsidRPr="00AE0C23" w:rsidRDefault="008233C0" w:rsidP="002A1E56">
      <w:pPr>
        <w:spacing w:after="0" w:line="240" w:lineRule="auto"/>
        <w:jc w:val="both"/>
        <w:rPr>
          <w:rFonts w:eastAsia="Times New Roman" w:cs="Times New Roman"/>
          <w:szCs w:val="24"/>
        </w:rPr>
      </w:pPr>
    </w:p>
    <w:p w:rsidR="008233C0" w:rsidRPr="00AE0C23" w:rsidRDefault="008233C0" w:rsidP="002A1E56">
      <w:pPr>
        <w:spacing w:after="0" w:line="240" w:lineRule="auto"/>
        <w:ind w:left="720"/>
        <w:jc w:val="both"/>
        <w:rPr>
          <w:rFonts w:eastAsia="Times New Roman" w:cs="Times New Roman"/>
          <w:szCs w:val="24"/>
        </w:rPr>
      </w:pPr>
      <w:r w:rsidRPr="00AE0C23">
        <w:rPr>
          <w:rFonts w:eastAsia="Times New Roman" w:cs="Times New Roman"/>
          <w:szCs w:val="24"/>
        </w:rPr>
        <w:t>(b) Requires that the renewal procedures include certain components, including a determination that the lease renewal will be based on considerations specified in the oyster management plan, rather than on the need for depuration of polluted oysters and other considerations specified in the oyster management plan.</w:t>
      </w:r>
    </w:p>
    <w:p w:rsidR="008233C0" w:rsidRPr="00AE0C23" w:rsidRDefault="008233C0" w:rsidP="002A1E56">
      <w:pPr>
        <w:spacing w:after="0" w:line="240" w:lineRule="auto"/>
        <w:jc w:val="both"/>
        <w:rPr>
          <w:rFonts w:eastAsia="Times New Roman" w:cs="Times New Roman"/>
          <w:szCs w:val="24"/>
        </w:rPr>
      </w:pPr>
    </w:p>
    <w:p w:rsidR="008233C0" w:rsidRPr="00AE0C23" w:rsidRDefault="008233C0" w:rsidP="002A1E56">
      <w:pPr>
        <w:spacing w:after="0" w:line="240" w:lineRule="auto"/>
        <w:jc w:val="both"/>
        <w:rPr>
          <w:rFonts w:eastAsia="Times New Roman" w:cs="Times New Roman"/>
          <w:szCs w:val="24"/>
        </w:rPr>
      </w:pPr>
      <w:r w:rsidRPr="00AE0C23">
        <w:rPr>
          <w:rFonts w:eastAsia="Times New Roman" w:cs="Times New Roman"/>
          <w:szCs w:val="24"/>
        </w:rPr>
        <w:t>SECTION 4. Amends Subchapter A, Chapter 76, Parks and Wildlife Code, by adding Section 76.022, as follows:</w:t>
      </w:r>
    </w:p>
    <w:p w:rsidR="008233C0" w:rsidRPr="00AE0C23" w:rsidRDefault="008233C0" w:rsidP="002A1E56">
      <w:pPr>
        <w:spacing w:after="0" w:line="240" w:lineRule="auto"/>
        <w:jc w:val="both"/>
        <w:rPr>
          <w:rFonts w:eastAsia="Times New Roman" w:cs="Times New Roman"/>
          <w:szCs w:val="24"/>
        </w:rPr>
      </w:pPr>
    </w:p>
    <w:p w:rsidR="008233C0" w:rsidRPr="00AE0C23" w:rsidRDefault="008233C0" w:rsidP="002A1E56">
      <w:pPr>
        <w:spacing w:after="0" w:line="240" w:lineRule="auto"/>
        <w:ind w:left="720"/>
        <w:jc w:val="both"/>
        <w:rPr>
          <w:rFonts w:eastAsia="Times New Roman" w:cs="Times New Roman"/>
          <w:szCs w:val="24"/>
        </w:rPr>
      </w:pPr>
      <w:r w:rsidRPr="00AE0C23">
        <w:rPr>
          <w:rFonts w:eastAsia="Times New Roman" w:cs="Times New Roman"/>
          <w:szCs w:val="24"/>
        </w:rPr>
        <w:t>Sec. 76.022. CERTIFICATES OF LOCATION FOR RESTORATION PURPOSES. (a) Requires the Texas Parks and Wildlife Commission (TPWC) by rule to establish a program to issue certificates of location for the restoration of natural oyster beds.</w:t>
      </w:r>
    </w:p>
    <w:p w:rsidR="008233C0" w:rsidRPr="00AE0C23" w:rsidRDefault="008233C0" w:rsidP="002A1E56">
      <w:pPr>
        <w:spacing w:after="0" w:line="240" w:lineRule="auto"/>
        <w:ind w:left="720"/>
        <w:jc w:val="both"/>
        <w:rPr>
          <w:rFonts w:eastAsia="Times New Roman" w:cs="Times New Roman"/>
          <w:szCs w:val="24"/>
        </w:rPr>
      </w:pPr>
    </w:p>
    <w:p w:rsidR="008233C0" w:rsidRPr="00AE0C23" w:rsidRDefault="008233C0" w:rsidP="002A1E56">
      <w:pPr>
        <w:spacing w:after="0" w:line="240" w:lineRule="auto"/>
        <w:ind w:left="1440"/>
        <w:jc w:val="both"/>
        <w:rPr>
          <w:rFonts w:eastAsia="Times New Roman" w:cs="Times New Roman"/>
          <w:szCs w:val="24"/>
        </w:rPr>
      </w:pPr>
      <w:r w:rsidRPr="00AE0C23">
        <w:rPr>
          <w:rFonts w:eastAsia="Times New Roman" w:cs="Times New Roman"/>
          <w:szCs w:val="24"/>
        </w:rPr>
        <w:t>(b) Provides that Sections 76.006 (Application for Location; Fee), 76.007 (Maximum Acreage Under Location), 76.017 (Location Rental Fees), 76.018 (Location Rental Term; Renewal; Auction), and 76.019 (Procedures for Sale or Transfer of Location Rental) do not apply to a program established under this section.</w:t>
      </w:r>
    </w:p>
    <w:p w:rsidR="008233C0" w:rsidRPr="00AE0C23" w:rsidRDefault="008233C0" w:rsidP="002A1E56">
      <w:pPr>
        <w:spacing w:after="0" w:line="240" w:lineRule="auto"/>
        <w:ind w:left="1440"/>
        <w:jc w:val="both"/>
        <w:rPr>
          <w:rFonts w:eastAsia="Times New Roman" w:cs="Times New Roman"/>
          <w:szCs w:val="24"/>
        </w:rPr>
      </w:pPr>
    </w:p>
    <w:p w:rsidR="008233C0" w:rsidRPr="00AE0C23" w:rsidRDefault="008233C0" w:rsidP="002A1E56">
      <w:pPr>
        <w:spacing w:after="0" w:line="240" w:lineRule="auto"/>
        <w:ind w:left="1440"/>
        <w:jc w:val="both"/>
        <w:rPr>
          <w:rFonts w:eastAsia="Times New Roman" w:cs="Times New Roman"/>
          <w:szCs w:val="24"/>
        </w:rPr>
      </w:pPr>
      <w:r w:rsidRPr="00AE0C23">
        <w:rPr>
          <w:rFonts w:eastAsia="Times New Roman" w:cs="Times New Roman"/>
          <w:szCs w:val="24"/>
        </w:rPr>
        <w:t>(c) Authorizes rules adopted under this section to establish:</w:t>
      </w:r>
    </w:p>
    <w:p w:rsidR="008233C0" w:rsidRPr="00AE0C23" w:rsidRDefault="008233C0" w:rsidP="002A1E56">
      <w:pPr>
        <w:spacing w:after="0" w:line="240" w:lineRule="auto"/>
        <w:ind w:left="1440"/>
        <w:jc w:val="both"/>
        <w:rPr>
          <w:rFonts w:eastAsia="Times New Roman" w:cs="Times New Roman"/>
          <w:szCs w:val="24"/>
        </w:rPr>
      </w:pPr>
    </w:p>
    <w:p w:rsidR="008233C0" w:rsidRPr="00AE0C23" w:rsidRDefault="008233C0" w:rsidP="002A1E56">
      <w:pPr>
        <w:spacing w:after="0" w:line="240" w:lineRule="auto"/>
        <w:ind w:left="2160"/>
        <w:jc w:val="both"/>
        <w:rPr>
          <w:rFonts w:eastAsia="Times New Roman" w:cs="Times New Roman"/>
          <w:szCs w:val="24"/>
        </w:rPr>
      </w:pPr>
      <w:r w:rsidRPr="00AE0C23">
        <w:rPr>
          <w:rFonts w:eastAsia="Times New Roman" w:cs="Times New Roman"/>
          <w:szCs w:val="24"/>
        </w:rPr>
        <w:t>(1) fees, application approval requirements, lease terms, and renewal procedures for leases under this section;</w:t>
      </w:r>
    </w:p>
    <w:p w:rsidR="008233C0" w:rsidRPr="00AE0C23" w:rsidRDefault="008233C0" w:rsidP="002A1E56">
      <w:pPr>
        <w:spacing w:after="0" w:line="240" w:lineRule="auto"/>
        <w:ind w:left="2160"/>
        <w:jc w:val="both"/>
        <w:rPr>
          <w:rFonts w:eastAsia="Times New Roman" w:cs="Times New Roman"/>
          <w:szCs w:val="24"/>
        </w:rPr>
      </w:pPr>
    </w:p>
    <w:p w:rsidR="008233C0" w:rsidRPr="00AE0C23" w:rsidRDefault="008233C0" w:rsidP="002A1E56">
      <w:pPr>
        <w:spacing w:after="0" w:line="240" w:lineRule="auto"/>
        <w:ind w:left="2160"/>
        <w:jc w:val="both"/>
        <w:rPr>
          <w:rFonts w:eastAsia="Times New Roman" w:cs="Times New Roman"/>
          <w:szCs w:val="24"/>
        </w:rPr>
      </w:pPr>
      <w:r w:rsidRPr="00AE0C23">
        <w:rPr>
          <w:rFonts w:eastAsia="Times New Roman" w:cs="Times New Roman"/>
          <w:szCs w:val="24"/>
        </w:rPr>
        <w:t>(2) the total area in each bay system for which leases are authorized to be issued under this section;</w:t>
      </w:r>
    </w:p>
    <w:p w:rsidR="008233C0" w:rsidRPr="00AE0C23" w:rsidRDefault="008233C0" w:rsidP="002A1E56">
      <w:pPr>
        <w:spacing w:after="0" w:line="240" w:lineRule="auto"/>
        <w:ind w:left="2160"/>
        <w:jc w:val="both"/>
        <w:rPr>
          <w:rFonts w:eastAsia="Times New Roman" w:cs="Times New Roman"/>
          <w:szCs w:val="24"/>
        </w:rPr>
      </w:pPr>
    </w:p>
    <w:p w:rsidR="008233C0" w:rsidRPr="00AE0C23" w:rsidRDefault="008233C0" w:rsidP="002A1E56">
      <w:pPr>
        <w:spacing w:after="0" w:line="240" w:lineRule="auto"/>
        <w:ind w:left="2160"/>
        <w:jc w:val="both"/>
        <w:rPr>
          <w:rFonts w:eastAsia="Times New Roman" w:cs="Times New Roman"/>
          <w:szCs w:val="24"/>
        </w:rPr>
      </w:pPr>
      <w:r w:rsidRPr="00AE0C23">
        <w:rPr>
          <w:rFonts w:eastAsia="Times New Roman" w:cs="Times New Roman"/>
          <w:szCs w:val="24"/>
        </w:rPr>
        <w:t>(3) siting and marking requirements for leases under this section; and</w:t>
      </w:r>
    </w:p>
    <w:p w:rsidR="008233C0" w:rsidRPr="00AE0C23" w:rsidRDefault="008233C0" w:rsidP="002A1E56">
      <w:pPr>
        <w:spacing w:after="0" w:line="240" w:lineRule="auto"/>
        <w:ind w:left="2160"/>
        <w:jc w:val="both"/>
        <w:rPr>
          <w:rFonts w:eastAsia="Times New Roman" w:cs="Times New Roman"/>
          <w:szCs w:val="24"/>
        </w:rPr>
      </w:pPr>
    </w:p>
    <w:p w:rsidR="008233C0" w:rsidRPr="00AE0C23" w:rsidRDefault="008233C0" w:rsidP="002A1E56">
      <w:pPr>
        <w:spacing w:after="0" w:line="240" w:lineRule="auto"/>
        <w:ind w:left="2160"/>
        <w:jc w:val="both"/>
        <w:rPr>
          <w:rFonts w:eastAsia="Times New Roman" w:cs="Times New Roman"/>
          <w:szCs w:val="24"/>
        </w:rPr>
      </w:pPr>
      <w:r w:rsidRPr="00AE0C23">
        <w:rPr>
          <w:rFonts w:eastAsia="Times New Roman" w:cs="Times New Roman"/>
          <w:szCs w:val="24"/>
        </w:rPr>
        <w:t>(4) any other requirement necessary to administer this section.</w:t>
      </w:r>
    </w:p>
    <w:p w:rsidR="008233C0" w:rsidRPr="00AE0C23" w:rsidRDefault="008233C0" w:rsidP="002A1E56">
      <w:pPr>
        <w:spacing w:after="0" w:line="240" w:lineRule="auto"/>
        <w:ind w:left="2160"/>
        <w:jc w:val="both"/>
        <w:rPr>
          <w:rFonts w:eastAsia="Times New Roman" w:cs="Times New Roman"/>
          <w:szCs w:val="24"/>
        </w:rPr>
      </w:pPr>
    </w:p>
    <w:p w:rsidR="008233C0" w:rsidRPr="00AE0C23" w:rsidRDefault="008233C0" w:rsidP="002A1E56">
      <w:pPr>
        <w:spacing w:after="0" w:line="240" w:lineRule="auto"/>
        <w:ind w:left="1440"/>
        <w:jc w:val="both"/>
        <w:rPr>
          <w:rFonts w:eastAsia="Times New Roman" w:cs="Times New Roman"/>
          <w:szCs w:val="24"/>
        </w:rPr>
      </w:pPr>
      <w:r w:rsidRPr="00AE0C23">
        <w:rPr>
          <w:rFonts w:eastAsia="Times New Roman" w:cs="Times New Roman"/>
          <w:szCs w:val="24"/>
        </w:rPr>
        <w:t>(d) Requires TPWD, in adopting rules under this section, to coordinate with the Department of State Health Services and the General Land Office.</w:t>
      </w:r>
    </w:p>
    <w:p w:rsidR="008233C0" w:rsidRPr="00AE0C23" w:rsidRDefault="008233C0" w:rsidP="002A1E56">
      <w:pPr>
        <w:spacing w:after="0" w:line="240" w:lineRule="auto"/>
        <w:jc w:val="both"/>
        <w:rPr>
          <w:rFonts w:eastAsia="Times New Roman" w:cs="Times New Roman"/>
          <w:szCs w:val="24"/>
        </w:rPr>
      </w:pPr>
    </w:p>
    <w:p w:rsidR="008233C0" w:rsidRPr="00AE0C23" w:rsidRDefault="008233C0" w:rsidP="002A1E56">
      <w:pPr>
        <w:spacing w:after="0" w:line="240" w:lineRule="auto"/>
        <w:jc w:val="both"/>
        <w:rPr>
          <w:rFonts w:eastAsia="Times New Roman" w:cs="Times New Roman"/>
          <w:szCs w:val="24"/>
        </w:rPr>
      </w:pPr>
      <w:r w:rsidRPr="00AE0C23">
        <w:rPr>
          <w:rFonts w:eastAsia="Times New Roman" w:cs="Times New Roman"/>
          <w:szCs w:val="24"/>
        </w:rPr>
        <w:t>SECTION 5</w:t>
      </w:r>
      <w:r>
        <w:rPr>
          <w:rFonts w:eastAsia="Times New Roman" w:cs="Times New Roman"/>
          <w:szCs w:val="24"/>
        </w:rPr>
        <w:t xml:space="preserve">. </w:t>
      </w:r>
      <w:r w:rsidRPr="00AE0C23">
        <w:rPr>
          <w:rFonts w:eastAsia="Times New Roman" w:cs="Times New Roman"/>
          <w:szCs w:val="24"/>
        </w:rPr>
        <w:t>Makes application of Section 76.018(b), Parks and Wildlife Code, as amended by this Act, prospective.</w:t>
      </w:r>
    </w:p>
    <w:p w:rsidR="008233C0" w:rsidRPr="00AE0C23" w:rsidRDefault="008233C0" w:rsidP="002A1E56">
      <w:pPr>
        <w:spacing w:after="0" w:line="240" w:lineRule="auto"/>
        <w:jc w:val="both"/>
        <w:rPr>
          <w:rFonts w:eastAsia="Times New Roman" w:cs="Times New Roman"/>
          <w:szCs w:val="24"/>
        </w:rPr>
      </w:pPr>
    </w:p>
    <w:p w:rsidR="008233C0" w:rsidRPr="00C8671F" w:rsidRDefault="008233C0" w:rsidP="002A1E56">
      <w:pPr>
        <w:spacing w:after="0" w:line="240" w:lineRule="auto"/>
        <w:jc w:val="both"/>
        <w:rPr>
          <w:rFonts w:eastAsia="Times New Roman" w:cs="Times New Roman"/>
          <w:szCs w:val="24"/>
        </w:rPr>
      </w:pPr>
      <w:r w:rsidRPr="00AE0C23">
        <w:rPr>
          <w:rFonts w:eastAsia="Times New Roman" w:cs="Times New Roman"/>
          <w:szCs w:val="24"/>
        </w:rPr>
        <w:t xml:space="preserve">SECTION </w:t>
      </w:r>
      <w:r>
        <w:rPr>
          <w:rFonts w:eastAsia="Times New Roman" w:cs="Times New Roman"/>
          <w:szCs w:val="24"/>
        </w:rPr>
        <w:t>6</w:t>
      </w:r>
      <w:r w:rsidRPr="00AE0C23">
        <w:rPr>
          <w:rFonts w:eastAsia="Times New Roman" w:cs="Times New Roman"/>
          <w:szCs w:val="24"/>
        </w:rPr>
        <w:t>. Effective date: September 1, 2023.</w:t>
      </w:r>
      <w:r w:rsidRPr="005C2A78">
        <w:rPr>
          <w:rFonts w:eastAsia="Times New Roman" w:cs="Times New Roman"/>
          <w:szCs w:val="24"/>
        </w:rPr>
        <w:t xml:space="preserve"> </w:t>
      </w:r>
    </w:p>
    <w:sectPr w:rsidR="008233C0" w:rsidRPr="00C8671F"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7AEE" w:rsidRDefault="00597AEE" w:rsidP="000F1DF9">
      <w:pPr>
        <w:spacing w:after="0" w:line="240" w:lineRule="auto"/>
      </w:pPr>
      <w:r>
        <w:separator/>
      </w:r>
    </w:p>
  </w:endnote>
  <w:endnote w:type="continuationSeparator" w:id="0">
    <w:p w:rsidR="00597AEE" w:rsidRDefault="00597AEE"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97AEE"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8233C0">
                <w:rPr>
                  <w:sz w:val="20"/>
                  <w:szCs w:val="20"/>
                </w:rPr>
                <w:t>EPB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8233C0">
                <w:rPr>
                  <w:sz w:val="20"/>
                  <w:szCs w:val="20"/>
                </w:rPr>
                <w:t>C.S.S.B. 1032</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8233C0">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97AEE"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7AEE" w:rsidRDefault="00597AEE" w:rsidP="000F1DF9">
      <w:pPr>
        <w:spacing w:after="0" w:line="240" w:lineRule="auto"/>
      </w:pPr>
      <w:r>
        <w:separator/>
      </w:r>
    </w:p>
  </w:footnote>
  <w:footnote w:type="continuationSeparator" w:id="0">
    <w:p w:rsidR="00597AEE" w:rsidRDefault="00597AEE"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E7670"/>
    <w:multiLevelType w:val="hybridMultilevel"/>
    <w:tmpl w:val="0B3C5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774C18"/>
    <w:multiLevelType w:val="hybridMultilevel"/>
    <w:tmpl w:val="AAB42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0B45CD"/>
    <w:multiLevelType w:val="hybridMultilevel"/>
    <w:tmpl w:val="1D849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97AEE"/>
    <w:rsid w:val="005A7918"/>
    <w:rsid w:val="005E0AC7"/>
    <w:rsid w:val="005F46D7"/>
    <w:rsid w:val="00605CA0"/>
    <w:rsid w:val="006529C4"/>
    <w:rsid w:val="006D756B"/>
    <w:rsid w:val="00774EC7"/>
    <w:rsid w:val="008233C0"/>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EFE41"/>
  <w15:docId w15:val="{483E6693-5EA9-4E5A-8492-7DD443CD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ListParagraph">
    <w:name w:val="List Paragraph"/>
    <w:basedOn w:val="Normal"/>
    <w:uiPriority w:val="34"/>
    <w:qFormat/>
    <w:rsid w:val="008233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98E5FD818437486FB482B7FDCE257D0F"/>
        <w:category>
          <w:name w:val="General"/>
          <w:gallery w:val="placeholder"/>
        </w:category>
        <w:types>
          <w:type w:val="bbPlcHdr"/>
        </w:types>
        <w:behaviors>
          <w:behavior w:val="content"/>
        </w:behaviors>
        <w:guid w:val="{988ECC24-8DBA-4356-9874-B46428ED98F9}"/>
      </w:docPartPr>
      <w:docPartBody>
        <w:p w:rsidR="00000000" w:rsidRDefault="001953A4"/>
      </w:docPartBody>
    </w:docPart>
    <w:docPart>
      <w:docPartPr>
        <w:name w:val="A9BB0A1280CB43928822F7089279BBB9"/>
        <w:category>
          <w:name w:val="General"/>
          <w:gallery w:val="placeholder"/>
        </w:category>
        <w:types>
          <w:type w:val="bbPlcHdr"/>
        </w:types>
        <w:behaviors>
          <w:behavior w:val="content"/>
        </w:behaviors>
        <w:guid w:val="{1BB20AF0-928A-407D-837B-AF3BAC321899}"/>
      </w:docPartPr>
      <w:docPartBody>
        <w:p w:rsidR="00000000" w:rsidRDefault="001953A4"/>
      </w:docPartBody>
    </w:docPart>
    <w:docPart>
      <w:docPartPr>
        <w:name w:val="4F1931E8378349639A4D5B07545D7930"/>
        <w:category>
          <w:name w:val="General"/>
          <w:gallery w:val="placeholder"/>
        </w:category>
        <w:types>
          <w:type w:val="bbPlcHdr"/>
        </w:types>
        <w:behaviors>
          <w:behavior w:val="content"/>
        </w:behaviors>
        <w:guid w:val="{CE7AF488-2433-43E6-8188-BA825338CB0D}"/>
      </w:docPartPr>
      <w:docPartBody>
        <w:p w:rsidR="00000000" w:rsidRDefault="001953A4"/>
      </w:docPartBody>
    </w:docPart>
    <w:docPart>
      <w:docPartPr>
        <w:name w:val="144B1175F3FF4E77A387BDC43CCF7D17"/>
        <w:category>
          <w:name w:val="General"/>
          <w:gallery w:val="placeholder"/>
        </w:category>
        <w:types>
          <w:type w:val="bbPlcHdr"/>
        </w:types>
        <w:behaviors>
          <w:behavior w:val="content"/>
        </w:behaviors>
        <w:guid w:val="{E76A1B99-C9BB-4B75-AB44-042E43B9B12B}"/>
      </w:docPartPr>
      <w:docPartBody>
        <w:p w:rsidR="00000000" w:rsidRDefault="001953A4"/>
      </w:docPartBody>
    </w:docPart>
    <w:docPart>
      <w:docPartPr>
        <w:name w:val="0A6B57BD576C47DF89FA33BC5E3FE814"/>
        <w:category>
          <w:name w:val="General"/>
          <w:gallery w:val="placeholder"/>
        </w:category>
        <w:types>
          <w:type w:val="bbPlcHdr"/>
        </w:types>
        <w:behaviors>
          <w:behavior w:val="content"/>
        </w:behaviors>
        <w:guid w:val="{C21C5BDD-D056-43EA-B6BC-074D7F05A120}"/>
      </w:docPartPr>
      <w:docPartBody>
        <w:p w:rsidR="00000000" w:rsidRDefault="001953A4"/>
      </w:docPartBody>
    </w:docPart>
    <w:docPart>
      <w:docPartPr>
        <w:name w:val="7202B2A4F8294A1FADBD2B35B823C702"/>
        <w:category>
          <w:name w:val="General"/>
          <w:gallery w:val="placeholder"/>
        </w:category>
        <w:types>
          <w:type w:val="bbPlcHdr"/>
        </w:types>
        <w:behaviors>
          <w:behavior w:val="content"/>
        </w:behaviors>
        <w:guid w:val="{1FCFF9D2-952D-43D2-A0D2-BD4552FDD242}"/>
      </w:docPartPr>
      <w:docPartBody>
        <w:p w:rsidR="00000000" w:rsidRDefault="001953A4"/>
      </w:docPartBody>
    </w:docPart>
    <w:docPart>
      <w:docPartPr>
        <w:name w:val="24ECA534D1D54416B85F2FDC96A057A0"/>
        <w:category>
          <w:name w:val="General"/>
          <w:gallery w:val="placeholder"/>
        </w:category>
        <w:types>
          <w:type w:val="bbPlcHdr"/>
        </w:types>
        <w:behaviors>
          <w:behavior w:val="content"/>
        </w:behaviors>
        <w:guid w:val="{6D954F4B-851D-4002-99B4-E6C37B449CB8}"/>
      </w:docPartPr>
      <w:docPartBody>
        <w:p w:rsidR="00000000" w:rsidRDefault="001953A4"/>
      </w:docPartBody>
    </w:docPart>
    <w:docPart>
      <w:docPartPr>
        <w:name w:val="EA9E92BE248844D5AB6F4F07AED2B039"/>
        <w:category>
          <w:name w:val="General"/>
          <w:gallery w:val="placeholder"/>
        </w:category>
        <w:types>
          <w:type w:val="bbPlcHdr"/>
        </w:types>
        <w:behaviors>
          <w:behavior w:val="content"/>
        </w:behaviors>
        <w:guid w:val="{73E86239-6D48-4DFC-A449-99619E7C970A}"/>
      </w:docPartPr>
      <w:docPartBody>
        <w:p w:rsidR="00000000" w:rsidRDefault="001953A4"/>
      </w:docPartBody>
    </w:docPart>
    <w:docPart>
      <w:docPartPr>
        <w:name w:val="0D9DFB34A959438EB7049CE528C6CFE6"/>
        <w:category>
          <w:name w:val="General"/>
          <w:gallery w:val="placeholder"/>
        </w:category>
        <w:types>
          <w:type w:val="bbPlcHdr"/>
        </w:types>
        <w:behaviors>
          <w:behavior w:val="content"/>
        </w:behaviors>
        <w:guid w:val="{BDB3097C-9A05-408D-A025-4A83E86FDE6F}"/>
      </w:docPartPr>
      <w:docPartBody>
        <w:p w:rsidR="00000000" w:rsidRDefault="001953A4"/>
      </w:docPartBody>
    </w:docPart>
    <w:docPart>
      <w:docPartPr>
        <w:name w:val="815A0208519C40FE9F58B2044D205AA9"/>
        <w:category>
          <w:name w:val="General"/>
          <w:gallery w:val="placeholder"/>
        </w:category>
        <w:types>
          <w:type w:val="bbPlcHdr"/>
        </w:types>
        <w:behaviors>
          <w:behavior w:val="content"/>
        </w:behaviors>
        <w:guid w:val="{6EAA35B5-1EDC-45B5-A460-4BBA494B8581}"/>
      </w:docPartPr>
      <w:docPartBody>
        <w:p w:rsidR="00000000" w:rsidRDefault="00C959C4" w:rsidP="00C959C4">
          <w:pPr>
            <w:pStyle w:val="815A0208519C40FE9F58B2044D205AA9"/>
          </w:pPr>
          <w:r w:rsidRPr="00A30DD1">
            <w:rPr>
              <w:rStyle w:val="PlaceholderText"/>
            </w:rPr>
            <w:t>Click here to enter a date.</w:t>
          </w:r>
        </w:p>
      </w:docPartBody>
    </w:docPart>
    <w:docPart>
      <w:docPartPr>
        <w:name w:val="C3573CDEDAD448EFB10CC40261A59D4A"/>
        <w:category>
          <w:name w:val="General"/>
          <w:gallery w:val="placeholder"/>
        </w:category>
        <w:types>
          <w:type w:val="bbPlcHdr"/>
        </w:types>
        <w:behaviors>
          <w:behavior w:val="content"/>
        </w:behaviors>
        <w:guid w:val="{7A7FA938-2FFF-4ED8-942C-095D57B700C7}"/>
      </w:docPartPr>
      <w:docPartBody>
        <w:p w:rsidR="00000000" w:rsidRDefault="001953A4"/>
      </w:docPartBody>
    </w:docPart>
    <w:docPart>
      <w:docPartPr>
        <w:name w:val="A3CBEACE06064396B1FA98DDF2F1436F"/>
        <w:category>
          <w:name w:val="General"/>
          <w:gallery w:val="placeholder"/>
        </w:category>
        <w:types>
          <w:type w:val="bbPlcHdr"/>
        </w:types>
        <w:behaviors>
          <w:behavior w:val="content"/>
        </w:behaviors>
        <w:guid w:val="{2DDC156E-47E8-4078-A8CA-63100FCA711E}"/>
      </w:docPartPr>
      <w:docPartBody>
        <w:p w:rsidR="00000000" w:rsidRDefault="001953A4"/>
      </w:docPartBody>
    </w:docPart>
    <w:docPart>
      <w:docPartPr>
        <w:name w:val="982E195C4AFC410B909BFD69674CE1E8"/>
        <w:category>
          <w:name w:val="General"/>
          <w:gallery w:val="placeholder"/>
        </w:category>
        <w:types>
          <w:type w:val="bbPlcHdr"/>
        </w:types>
        <w:behaviors>
          <w:behavior w:val="content"/>
        </w:behaviors>
        <w:guid w:val="{EFD67FB0-05C7-4CFA-A836-B092F5AD6C94}"/>
      </w:docPartPr>
      <w:docPartBody>
        <w:p w:rsidR="00000000" w:rsidRDefault="00C959C4" w:rsidP="00C959C4">
          <w:pPr>
            <w:pStyle w:val="982E195C4AFC410B909BFD69674CE1E8"/>
          </w:pPr>
          <w:r>
            <w:rPr>
              <w:rFonts w:eastAsia="Times New Roman" w:cs="Times New Roman"/>
              <w:bCs/>
              <w:szCs w:val="24"/>
            </w:rPr>
            <w:t xml:space="preserve"> </w:t>
          </w:r>
        </w:p>
      </w:docPartBody>
    </w:docPart>
    <w:docPart>
      <w:docPartPr>
        <w:name w:val="10F7CAEEA2DB4D9DB0773897377749CD"/>
        <w:category>
          <w:name w:val="General"/>
          <w:gallery w:val="placeholder"/>
        </w:category>
        <w:types>
          <w:type w:val="bbPlcHdr"/>
        </w:types>
        <w:behaviors>
          <w:behavior w:val="content"/>
        </w:behaviors>
        <w:guid w:val="{09B8B003-FBD3-4075-A986-A52D70B9708B}"/>
      </w:docPartPr>
      <w:docPartBody>
        <w:p w:rsidR="00000000" w:rsidRDefault="001953A4"/>
      </w:docPartBody>
    </w:docPart>
    <w:docPart>
      <w:docPartPr>
        <w:name w:val="49C18000C02A4A22BB3F1995ED9C6222"/>
        <w:category>
          <w:name w:val="General"/>
          <w:gallery w:val="placeholder"/>
        </w:category>
        <w:types>
          <w:type w:val="bbPlcHdr"/>
        </w:types>
        <w:behaviors>
          <w:behavior w:val="content"/>
        </w:behaviors>
        <w:guid w:val="{7E25C1E6-1096-4A63-BE7C-BE54FAE170B6}"/>
      </w:docPartPr>
      <w:docPartBody>
        <w:p w:rsidR="00000000" w:rsidRDefault="001953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953A4"/>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59C4"/>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9C4"/>
    <w:rPr>
      <w:color w:val="808080"/>
    </w:rPr>
  </w:style>
  <w:style w:type="paragraph" w:customStyle="1" w:styleId="815A0208519C40FE9F58B2044D205AA9">
    <w:name w:val="815A0208519C40FE9F58B2044D205AA9"/>
    <w:rsid w:val="00C959C4"/>
    <w:pPr>
      <w:spacing w:after="160" w:line="259" w:lineRule="auto"/>
    </w:pPr>
  </w:style>
  <w:style w:type="paragraph" w:customStyle="1" w:styleId="982E195C4AFC410B909BFD69674CE1E8">
    <w:name w:val="982E195C4AFC410B909BFD69674CE1E8"/>
    <w:rsid w:val="00C959C4"/>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785</Words>
  <Characters>4480</Characters>
  <Application>Microsoft Office Word</Application>
  <DocSecurity>0</DocSecurity>
  <Lines>37</Lines>
  <Paragraphs>10</Paragraphs>
  <ScaleCrop>false</ScaleCrop>
  <Company>Texas Legislative Council</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2023-03-14T00:03:00Z</dcterms:modified>
</cp:coreProperties>
</file>

<file path=docProps/custom.xml><?xml version="1.0" encoding="utf-8"?>
<op:Properties xmlns:vt="http://schemas.openxmlformats.org/officeDocument/2006/docPropsVTypes" xmlns:op="http://schemas.openxmlformats.org/officeDocument/2006/custom-properties"/>
</file>