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590</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Jose Flores Jr.</w:t>
      </w:r>
    </w:p>
    <w:p w:rsidR="003F3435" w:rsidRDefault="003F3435"/>
    <w:p w:rsidR="003F3435" w:rsidRDefault="003F3435"/>
    <w:p w:rsidR="003F3435" w:rsidRDefault="0032493E">
      <w:pPr>
        <w:spacing w:before="240" w:line="480" w:lineRule="auto"/>
        <w:ind w:firstLine="720"/>
        <w:jc w:val="both"/>
      </w:pPr>
      <w:r>
        <w:rPr>
          <w:b/>
        </w:rPr>
        <w:t xml:space="preserve">WHEREAS</w:t>
      </w:r>
      <w:r>
        <w:t xml:space="preserve">, The tragic passing of Jose Manuel Flores Jr. of Uvalde on May 24, 2022, at the age of 10, brought an unimaginable loss to the family and friends of this beloved young boy; and</w:t>
      </w:r>
    </w:p>
    <w:p w:rsidR="003F3435" w:rsidRDefault="0032493E">
      <w:pPr>
        <w:spacing w:line="480" w:lineRule="auto"/>
        <w:ind w:firstLine="720"/>
        <w:jc w:val="both"/>
      </w:pPr>
      <w:r>
        <w:rPr>
          <w:b/>
        </w:rPr>
        <w:t xml:space="preserve">WHEREAS</w:t>
      </w:r>
      <w:r>
        <w:t xml:space="preserve">, Jose Flores Jr. was born on November 10, 2011, to Alyssa Mae Rodriguez and Jose Manuel Flores; his devoted family included his stepmother, Cynthia Herrera, and he was a doting brother to his five siblings, Jayden, Jayce, John, Andrea, and San Juana; and</w:t>
      </w:r>
    </w:p>
    <w:p w:rsidR="003F3435" w:rsidRDefault="0032493E">
      <w:pPr>
        <w:spacing w:line="480" w:lineRule="auto"/>
        <w:ind w:firstLine="720"/>
        <w:jc w:val="both"/>
      </w:pPr>
      <w:r>
        <w:rPr>
          <w:b/>
        </w:rPr>
        <w:t xml:space="preserve">WHEREAS</w:t>
      </w:r>
      <w:r>
        <w:t xml:space="preserve">, Renowned for his helpfulness around the house, Jose assisted in various tasks, including caring for his infant brother; in keeping with his desire to be of service to others, he dreamed of growing up to become a police officer; he was an honor roll student at his school, and in his free time, he enjoyed playing baseball and video games; and</w:t>
      </w:r>
    </w:p>
    <w:p w:rsidR="003F3435" w:rsidRDefault="0032493E">
      <w:pPr>
        <w:spacing w:line="480" w:lineRule="auto"/>
        <w:ind w:firstLine="720"/>
        <w:jc w:val="both"/>
      </w:pPr>
      <w:r>
        <w:rPr>
          <w:b/>
        </w:rPr>
        <w:t xml:space="preserve">WHEREAS</w:t>
      </w:r>
      <w:r>
        <w:t xml:space="preserve">, Although his time with them was all too brief, Jose Flores Jr. enriched the lives of his loved ones immeasurably, and he will forever hold a special place in their hearts; now, therefore, be it</w:t>
      </w:r>
    </w:p>
    <w:p w:rsidR="003F3435" w:rsidRDefault="0032493E">
      <w:pPr>
        <w:spacing w:line="480" w:lineRule="auto"/>
        <w:ind w:firstLine="720"/>
        <w:jc w:val="both"/>
      </w:pPr>
      <w:r>
        <w:rPr>
          <w:b/>
        </w:rPr>
        <w:t xml:space="preserve">RESOLVED</w:t>
      </w:r>
      <w:r>
        <w:t xml:space="preserve">, That the Senate of the State of Texas, 88th Legislature, hereby pay tribute to the memory of Jose Manuel Flores</w:t>
      </w:r>
      <w:r xml:space="preserve">
        <w:t> </w:t>
      </w:r>
      <w:r>
        <w:t xml:space="preserve">Jr. and extend deepest condolences to the members of his family: </w:t>
      </w:r>
      <w:r>
        <w:t xml:space="preserve"> </w:t>
      </w:r>
      <w:r>
        <w:t xml:space="preserve">to his parents, Jose Manuel Flores and Alyssa Mae Rodriguez; to his stepmother, Cynthia Herrera; to his brothers, Jayden Alexander Flores, Jayce Axel Flores, and John Andrew Silva; to his sisters, Andrea Herrera and San Juana Silva; to his grandparents, Pedro Flores and Concepcion Escamilla; to his other relatives and friends; and to the countless others in Uvalde and beyond who mourn his passing;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Jose Flores Jr.</w:t>
      </w:r>
    </w:p>
    <w:p w:rsidR="003F3435" w:rsidRDefault="003F3435"/>
    <w:p w:rsidR="003F3435" w:rsidRDefault="0032493E">
      <w:pPr>
        <w:spacing w:line="480" w:lineRule="auto"/>
        <w:jc w:val="right"/>
      </w:pPr>
      <w:r>
        <w:t xml:space="preserve">Gutierrez</w:t>
      </w:r>
    </w:p>
    <w:p w:rsidR="003F3435" w:rsidRDefault="0032493E">
      <w:pPr>
        <w:jc w:val="both"/>
      </w:pPr>
    </w:p>
    <w:tbl>
      <w:tr>
        <w:tc>
          <w:p>
            <w:r>
              <w:t xml:space="preserve">Alvarado</w:t>
            </w:r>
          </w:p>
        </w:tc>
        <w:tc>
          <w:p>
            <w:r>
              <w:t xml:space="preserve">Hinojosa</w:t>
            </w:r>
          </w:p>
        </w:tc>
        <w:tc>
          <w:p>
            <w:r>
              <w:t xml:space="preserve">Nichols</w:t>
            </w:r>
          </w:p>
        </w:tc>
      </w:tr>
      <w:tr>
        <w:tc>
          <w:p>
            <w:r>
              <w:t xml:space="preserve">Bettencourt</w:t>
            </w:r>
          </w:p>
        </w:tc>
        <w:tc>
          <w:p>
            <w:r>
              <w:t xml:space="preserve">Huffman</w:t>
            </w:r>
          </w:p>
        </w:tc>
        <w:tc>
          <w:p>
            <w:r>
              <w:t xml:space="preserve">Parker</w:t>
            </w:r>
          </w:p>
        </w:tc>
      </w:tr>
      <w:tr>
        <w:tc>
          <w:p>
            <w:r>
              <w:t xml:space="preserve">Birdwell</w:t>
            </w:r>
          </w:p>
        </w:tc>
        <w:tc>
          <w:p>
            <w:r>
              <w:t xml:space="preserve">Hughes</w:t>
            </w:r>
          </w:p>
        </w:tc>
        <w:tc>
          <w:p>
            <w:r>
              <w:t xml:space="preserve">Paxton</w:t>
            </w:r>
          </w:p>
        </w:tc>
      </w:tr>
      <w:tr>
        <w:tc>
          <w:p>
            <w:r>
              <w:t xml:space="preserve">Blanco</w:t>
            </w:r>
          </w:p>
        </w:tc>
        <w:tc>
          <w:p>
            <w:r>
              <w:t xml:space="preserve">Johnson</w:t>
            </w:r>
          </w:p>
        </w:tc>
        <w:tc>
          <w:p>
            <w:r>
              <w:t xml:space="preserve">Perry</w:t>
            </w:r>
          </w:p>
        </w:tc>
      </w:tr>
      <w:tr>
        <w:tc>
          <w:p>
            <w:r>
              <w:t xml:space="preserve">Campbell</w:t>
            </w:r>
          </w:p>
        </w:tc>
        <w:tc>
          <w:p>
            <w:r>
              <w:t xml:space="preserve">King</w:t>
            </w:r>
          </w:p>
        </w:tc>
        <w:tc>
          <w:p>
            <w:r>
              <w:t xml:space="preserve">Schwertner</w:t>
            </w:r>
          </w:p>
        </w:tc>
      </w:tr>
      <w:tr>
        <w:tc>
          <w:p>
            <w:r>
              <w:t xml:space="preserve">Creighton</w:t>
            </w:r>
          </w:p>
        </w:tc>
        <w:tc>
          <w:p>
            <w:r>
              <w:t xml:space="preserve">Kolkhorst</w:t>
            </w:r>
          </w:p>
        </w:tc>
        <w:tc>
          <w:p>
            <w:r>
              <w:t xml:space="preserve">Sparks</w:t>
            </w:r>
          </w:p>
        </w:tc>
      </w:tr>
      <w:tr>
        <w:tc>
          <w:p>
            <w:r>
              <w:t xml:space="preserve">Eckhardt</w:t>
            </w:r>
          </w:p>
        </w:tc>
        <w:tc>
          <w:p>
            <w:r>
              <w:t xml:space="preserve">LaMantia</w:t>
            </w:r>
          </w:p>
        </w:tc>
        <w:tc>
          <w:p>
            <w:r>
              <w:t xml:space="preserve">Springer</w:t>
            </w:r>
          </w:p>
        </w:tc>
      </w:tr>
      <w:tr>
        <w:tc>
          <w:p>
            <w:r>
              <w:t xml:space="preserve">Flores</w:t>
            </w:r>
          </w:p>
        </w:tc>
        <w:tc>
          <w:p>
            <w:r>
              <w:t xml:space="preserve">Menéndez</w:t>
            </w:r>
          </w:p>
        </w:tc>
        <w:tc>
          <w:p>
            <w:r>
              <w:t xml:space="preserve">West</w:t>
            </w:r>
          </w:p>
        </w:tc>
      </w:tr>
      <w:tr>
        <w:tc>
          <w:p>
            <w:r>
              <w:t xml:space="preserve">Hall</w:t>
            </w:r>
          </w:p>
        </w:tc>
        <w:tc>
          <w:p>
            <w:r>
              <w:t xml:space="preserve">Middleton</w:t>
            </w:r>
          </w:p>
        </w:tc>
        <w:tc>
          <w:p>
            <w:r>
              <w:t xml:space="preserve">Whitmire</w:t>
            </w:r>
          </w:p>
        </w:tc>
      </w:tr>
      <w:tr>
        <w:tc>
          <w:p>
            <w:r>
              <w:t xml:space="preserve">Hancock</w:t>
            </w:r>
          </w:p>
        </w:tc>
        <w:tc>
          <w:p>
            <w:r>
              <w:t xml:space="preserve">Miles</w:t>
            </w:r>
          </w:p>
        </w:tc>
        <w:tc>
          <w:p>
            <w:r>
              <w:t xml:space="preserve">Zaffirini</w:t>
            </w:r>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24,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590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