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1089</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22,</w:t>
      </w:r>
      <w:r xml:space="preserve">
        <w:t> </w:t>
      </w:r>
      <w:r>
        <w:t xml:space="preserve">2023; March</w:t>
      </w:r>
      <w:r xml:space="preserve">
        <w:t> </w:t>
      </w:r>
      <w:r>
        <w:t xml:space="preserve">9,</w:t>
      </w:r>
      <w:r xml:space="preserve">
        <w:t> </w:t>
      </w:r>
      <w:r>
        <w:t xml:space="preserve">2023, read first time and referred to Committee on State Affairs; March</w:t>
      </w:r>
      <w:r xml:space="preserve">
        <w:t> </w:t>
      </w:r>
      <w:r>
        <w:t xml:space="preserve">21,</w:t>
      </w:r>
      <w:r xml:space="preserve">
        <w:t> </w:t>
      </w:r>
      <w:r>
        <w:t xml:space="preserve">2023, reported favorably by the following vote:</w:t>
      </w:r>
      <w:r>
        <w:t xml:space="preserve"> </w:t>
      </w:r>
      <w:r>
        <w:t xml:space="preserve"> </w:t>
      </w:r>
      <w:r>
        <w:t xml:space="preserve">Yeas 10, Nays 0; March</w:t>
      </w:r>
      <w:r xml:space="preserve">
        <w:t> </w:t>
      </w:r>
      <w:r>
        <w:t xml:space="preserve">21,</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repealing the ability to declare certain unopposed candidates for office as elected.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2.051(a),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w:t>
      </w:r>
      <w:r>
        <w:rPr>
          <w:u w:val="single"/>
        </w:rPr>
        <w:t xml:space="preserve">Section</w:t>
      </w:r>
      <w:r>
        <w:t xml:space="preserve"> [</w:t>
      </w:r>
      <w:r>
        <w:rPr>
          <w:strike/>
        </w:rPr>
        <w:t xml:space="preserve">Sections</w:t>
      </w:r>
      <w:r>
        <w:t xml:space="preserve">] 2.055 [</w:t>
      </w:r>
      <w:r>
        <w:rPr>
          <w:strike/>
        </w:rPr>
        <w:t xml:space="preserve">and 2.056</w:t>
      </w:r>
      <w:r>
        <w:t xml:space="preserve">], this subchapter applies only to an election for officers of a political subdivision other than a county in which write-in votes may be counted only for names appearing on a list of write-in candidates and in which</w:t>
      </w:r>
      <w:r xml:space="preserve">
        <w:t> </w:t>
      </w:r>
      <w:r>
        <w:t xml:space="preserve">each candidate for an office that is to appear on the ballot is unopposed, except as provided by Subsection (b).</w:t>
      </w:r>
      <w:r xml:space="preserve">
        <w:t> </w:t>
      </w:r>
      <w:r xml:space="preserve">
        <w:t> </w:t>
      </w:r>
      <w:r>
        <w:t xml:space="preserve">For purposes of this section, a special election of a political subdivision is considered to be a separate election with a separate ballot from:</w:t>
      </w:r>
    </w:p>
    <w:p w:rsidR="003F3435" w:rsidRDefault="0032493E">
      <w:pPr>
        <w:spacing w:line="480" w:lineRule="auto"/>
        <w:ind w:firstLine="1440"/>
        <w:jc w:val="both"/>
      </w:pPr>
      <w:r>
        <w:t xml:space="preserve">(1)</w:t>
      </w:r>
      <w:r xml:space="preserve">
        <w:t> </w:t>
      </w:r>
      <w:r xml:space="preserve">
        <w:t> </w:t>
      </w:r>
      <w:r>
        <w:t xml:space="preserve">a general election for officers of the political subdivision held at the same time as the special election; or</w:t>
      </w:r>
    </w:p>
    <w:p w:rsidR="003F3435" w:rsidRDefault="0032493E">
      <w:pPr>
        <w:spacing w:line="480" w:lineRule="auto"/>
        <w:ind w:firstLine="1440"/>
        <w:jc w:val="both"/>
      </w:pPr>
      <w:r>
        <w:t xml:space="preserve">(2)</w:t>
      </w:r>
      <w:r xml:space="preserve">
        <w:t> </w:t>
      </w:r>
      <w:r xml:space="preserve">
        <w:t> </w:t>
      </w:r>
      <w:r>
        <w:t xml:space="preserve">another special election of the political subdivision held at the same time as the special election.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52.092(a),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2.053(c) [</w:t>
      </w:r>
      <w:r>
        <w:rPr>
          <w:strike/>
        </w:rPr>
        <w:t xml:space="preserve">or 2.056(e)</w:t>
      </w:r>
      <w:r>
        <w:t xml:space="preserve">], for an election at which offices regularly filled at the general election for state and county officers are to appear on the ballot, the offices shall be listed in the following order:</w:t>
      </w:r>
    </w:p>
    <w:p w:rsidR="003F3435" w:rsidRDefault="0032493E">
      <w:pPr>
        <w:spacing w:line="480" w:lineRule="auto"/>
        <w:ind w:firstLine="1440"/>
        <w:jc w:val="both"/>
      </w:pPr>
      <w:r>
        <w:t xml:space="preserve">(1)</w:t>
      </w:r>
      <w:r xml:space="preserve">
        <w:t> </w:t>
      </w:r>
      <w:r xml:space="preserve">
        <w:t> </w:t>
      </w:r>
      <w:r>
        <w:t xml:space="preserve">offices of the federal government;</w:t>
      </w:r>
    </w:p>
    <w:p w:rsidR="003F3435" w:rsidRDefault="0032493E">
      <w:pPr>
        <w:spacing w:line="480" w:lineRule="auto"/>
        <w:ind w:firstLine="1440"/>
        <w:jc w:val="both"/>
      </w:pPr>
      <w:r>
        <w:t xml:space="preserve">(2)</w:t>
      </w:r>
      <w:r xml:space="preserve">
        <w:t> </w:t>
      </w:r>
      <w:r xml:space="preserve">
        <w:t> </w:t>
      </w:r>
      <w:r>
        <w:t xml:space="preserve">offices of the state government:</w:t>
      </w:r>
    </w:p>
    <w:p w:rsidR="003F3435" w:rsidRDefault="0032493E">
      <w:pPr>
        <w:spacing w:line="480" w:lineRule="auto"/>
        <w:ind w:firstLine="2160"/>
        <w:jc w:val="both"/>
      </w:pPr>
      <w:r>
        <w:t xml:space="preserve">(A)</w:t>
      </w:r>
      <w:r xml:space="preserve">
        <w:t> </w:t>
      </w:r>
      <w:r xml:space="preserve">
        <w:t> </w:t>
      </w:r>
      <w:r>
        <w:t xml:space="preserve">statewide offices;</w:t>
      </w:r>
    </w:p>
    <w:p w:rsidR="003F3435" w:rsidRDefault="0032493E">
      <w:pPr>
        <w:spacing w:line="480" w:lineRule="auto"/>
        <w:ind w:firstLine="2160"/>
        <w:jc w:val="both"/>
      </w:pPr>
      <w:r>
        <w:t xml:space="preserve">(B)</w:t>
      </w:r>
      <w:r xml:space="preserve">
        <w:t> </w:t>
      </w:r>
      <w:r xml:space="preserve">
        <w:t> </w:t>
      </w:r>
      <w:r>
        <w:t xml:space="preserve">district offices;</w:t>
      </w:r>
    </w:p>
    <w:p w:rsidR="003F3435" w:rsidRDefault="0032493E">
      <w:pPr>
        <w:spacing w:line="480" w:lineRule="auto"/>
        <w:ind w:firstLine="1440"/>
        <w:jc w:val="both"/>
      </w:pPr>
      <w:r>
        <w:t xml:space="preserve">(3)</w:t>
      </w:r>
      <w:r xml:space="preserve">
        <w:t> </w:t>
      </w:r>
      <w:r xml:space="preserve">
        <w:t> </w:t>
      </w:r>
      <w:r>
        <w:t xml:space="preserve">offices of the county government:</w:t>
      </w:r>
    </w:p>
    <w:p w:rsidR="003F3435" w:rsidRDefault="0032493E">
      <w:pPr>
        <w:spacing w:line="480" w:lineRule="auto"/>
        <w:ind w:firstLine="2160"/>
        <w:jc w:val="both"/>
      </w:pPr>
      <w:r>
        <w:t xml:space="preserve">(A)</w:t>
      </w:r>
      <w:r xml:space="preserve">
        <w:t> </w:t>
      </w:r>
      <w:r xml:space="preserve">
        <w:t> </w:t>
      </w:r>
      <w:r>
        <w:t xml:space="preserve">county offices;</w:t>
      </w:r>
    </w:p>
    <w:p w:rsidR="003F3435" w:rsidRDefault="0032493E">
      <w:pPr>
        <w:spacing w:line="480" w:lineRule="auto"/>
        <w:ind w:firstLine="2160"/>
        <w:jc w:val="both"/>
      </w:pPr>
      <w:r>
        <w:t xml:space="preserve">(B)</w:t>
      </w:r>
      <w:r xml:space="preserve">
        <w:t> </w:t>
      </w:r>
      <w:r xml:space="preserve">
        <w:t> </w:t>
      </w:r>
      <w:r>
        <w:t xml:space="preserve">precinct offices.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2.056 and 124.003(e), Election Code, are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