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20F" w:rsidRDefault="00CD72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BAA831C2753481985410605B2DF085A"/>
          </w:placeholder>
        </w:sdtPr>
        <w:sdtContent>
          <w:r w:rsidRPr="005C2A78">
            <w:rPr>
              <w:rFonts w:cs="Times New Roman"/>
              <w:b/>
              <w:szCs w:val="24"/>
              <w:u w:val="single"/>
            </w:rPr>
            <w:t>BILL ANALYSIS</w:t>
          </w:r>
        </w:sdtContent>
      </w:sdt>
    </w:p>
    <w:p w:rsidR="00CD720F" w:rsidRPr="00585C31" w:rsidRDefault="00CD720F" w:rsidP="000F1DF9">
      <w:pPr>
        <w:spacing w:after="0" w:line="240" w:lineRule="auto"/>
        <w:rPr>
          <w:rFonts w:cs="Times New Roman"/>
          <w:szCs w:val="24"/>
        </w:rPr>
      </w:pPr>
    </w:p>
    <w:p w:rsidR="00CD720F" w:rsidRPr="00585C31" w:rsidRDefault="00CD72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720F" w:rsidTr="000F1DF9">
        <w:tc>
          <w:tcPr>
            <w:tcW w:w="2718" w:type="dxa"/>
          </w:tcPr>
          <w:p w:rsidR="00CD720F" w:rsidRPr="005C2A78" w:rsidRDefault="00CD720F" w:rsidP="006D756B">
            <w:pPr>
              <w:rPr>
                <w:rFonts w:cs="Times New Roman"/>
                <w:szCs w:val="24"/>
              </w:rPr>
            </w:pPr>
            <w:sdt>
              <w:sdtPr>
                <w:rPr>
                  <w:rFonts w:cs="Times New Roman"/>
                  <w:szCs w:val="24"/>
                </w:rPr>
                <w:alias w:val="Agency Title"/>
                <w:tag w:val="AgencyTitleContentControl"/>
                <w:id w:val="1920747753"/>
                <w:lock w:val="sdtContentLocked"/>
                <w:placeholder>
                  <w:docPart w:val="816BC1ACC93C4849A602D5B791109850"/>
                </w:placeholder>
              </w:sdtPr>
              <w:sdtEndPr>
                <w:rPr>
                  <w:rFonts w:cstheme="minorBidi"/>
                  <w:szCs w:val="22"/>
                </w:rPr>
              </w:sdtEndPr>
              <w:sdtContent>
                <w:r>
                  <w:rPr>
                    <w:rFonts w:cs="Times New Roman"/>
                    <w:szCs w:val="24"/>
                  </w:rPr>
                  <w:t>Senate Research Center</w:t>
                </w:r>
              </w:sdtContent>
            </w:sdt>
          </w:p>
        </w:tc>
        <w:tc>
          <w:tcPr>
            <w:tcW w:w="6858" w:type="dxa"/>
          </w:tcPr>
          <w:p w:rsidR="00CD720F" w:rsidRPr="00FF6471" w:rsidRDefault="00CD720F" w:rsidP="000F1DF9">
            <w:pPr>
              <w:jc w:val="right"/>
              <w:rPr>
                <w:rFonts w:cs="Times New Roman"/>
                <w:szCs w:val="24"/>
              </w:rPr>
            </w:pPr>
            <w:sdt>
              <w:sdtPr>
                <w:rPr>
                  <w:rFonts w:cs="Times New Roman"/>
                  <w:szCs w:val="24"/>
                </w:rPr>
                <w:alias w:val="Bill Number"/>
                <w:tag w:val="BillNumberOne"/>
                <w:id w:val="-410784069"/>
                <w:lock w:val="sdtContentLocked"/>
                <w:placeholder>
                  <w:docPart w:val="B64A31A8A7BC4B72AF7EE48E42D95EDA"/>
                </w:placeholder>
              </w:sdtPr>
              <w:sdtContent>
                <w:r>
                  <w:rPr>
                    <w:rFonts w:cs="Times New Roman"/>
                    <w:szCs w:val="24"/>
                  </w:rPr>
                  <w:t>S.B. 1388</w:t>
                </w:r>
              </w:sdtContent>
            </w:sdt>
          </w:p>
        </w:tc>
      </w:tr>
      <w:tr w:rsidR="00CD720F" w:rsidTr="000F1DF9">
        <w:sdt>
          <w:sdtPr>
            <w:rPr>
              <w:rFonts w:cs="Times New Roman"/>
              <w:szCs w:val="24"/>
            </w:rPr>
            <w:alias w:val="TLCNumber"/>
            <w:tag w:val="TLCNumber"/>
            <w:id w:val="-542600604"/>
            <w:lock w:val="sdtLocked"/>
            <w:placeholder>
              <w:docPart w:val="AF0F9B82DC7E4798BD1E2B255111E33B"/>
            </w:placeholder>
          </w:sdtPr>
          <w:sdtContent>
            <w:tc>
              <w:tcPr>
                <w:tcW w:w="2718" w:type="dxa"/>
              </w:tcPr>
              <w:p w:rsidR="00CD720F" w:rsidRPr="000F1DF9" w:rsidRDefault="00CD720F" w:rsidP="00C65088">
                <w:pPr>
                  <w:rPr>
                    <w:rFonts w:cs="Times New Roman"/>
                    <w:szCs w:val="24"/>
                  </w:rPr>
                </w:pPr>
                <w:r>
                  <w:rPr>
                    <w:rFonts w:cs="Times New Roman"/>
                    <w:szCs w:val="24"/>
                  </w:rPr>
                  <w:t>88R13285 TYPED</w:t>
                </w:r>
              </w:p>
            </w:tc>
          </w:sdtContent>
        </w:sdt>
        <w:tc>
          <w:tcPr>
            <w:tcW w:w="6858" w:type="dxa"/>
          </w:tcPr>
          <w:p w:rsidR="00CD720F" w:rsidRPr="005C2A78" w:rsidRDefault="00CD720F" w:rsidP="00073EDD">
            <w:pPr>
              <w:jc w:val="right"/>
              <w:rPr>
                <w:rFonts w:cs="Times New Roman"/>
                <w:szCs w:val="24"/>
              </w:rPr>
            </w:pPr>
            <w:sdt>
              <w:sdtPr>
                <w:rPr>
                  <w:rFonts w:cs="Times New Roman"/>
                  <w:szCs w:val="24"/>
                </w:rPr>
                <w:alias w:val="Author Label"/>
                <w:tag w:val="By"/>
                <w:id w:val="72399597"/>
                <w:lock w:val="sdtLocked"/>
                <w:placeholder>
                  <w:docPart w:val="BB7E57A93EF14819A4C776038CC60A3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7FFC73FBDA49BC97B0685379C65B58"/>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9B38BF07FE54443389C78D8B2231D726"/>
                </w:placeholder>
                <w:showingPlcHdr/>
              </w:sdtPr>
              <w:sdtContent/>
            </w:sdt>
            <w:sdt>
              <w:sdtPr>
                <w:rPr>
                  <w:rFonts w:cs="Times New Roman"/>
                  <w:szCs w:val="24"/>
                </w:rPr>
                <w:alias w:val="DualSponsor"/>
                <w:tag w:val="DualSponsor"/>
                <w:id w:val="1029379812"/>
                <w:lock w:val="sdtContentLocked"/>
                <w:placeholder>
                  <w:docPart w:val="8511BDD25F64497CBA8A56A03100E26A"/>
                </w:placeholder>
                <w:showingPlcHdr/>
              </w:sdtPr>
              <w:sdtContent/>
            </w:sdt>
          </w:p>
        </w:tc>
      </w:tr>
      <w:tr w:rsidR="00CD720F" w:rsidTr="000F1DF9">
        <w:tc>
          <w:tcPr>
            <w:tcW w:w="2718" w:type="dxa"/>
          </w:tcPr>
          <w:p w:rsidR="00CD720F" w:rsidRPr="00BC7495" w:rsidRDefault="00CD720F" w:rsidP="000F1DF9">
            <w:pPr>
              <w:rPr>
                <w:rFonts w:cs="Times New Roman"/>
                <w:szCs w:val="24"/>
              </w:rPr>
            </w:pPr>
          </w:p>
        </w:tc>
        <w:sdt>
          <w:sdtPr>
            <w:rPr>
              <w:rFonts w:cs="Times New Roman"/>
              <w:szCs w:val="24"/>
            </w:rPr>
            <w:alias w:val="Committee"/>
            <w:tag w:val="Committee"/>
            <w:id w:val="1914272295"/>
            <w:lock w:val="sdtContentLocked"/>
            <w:placeholder>
              <w:docPart w:val="7985B5DCD42147DAB068C92A22B51C3B"/>
            </w:placeholder>
          </w:sdtPr>
          <w:sdtContent>
            <w:tc>
              <w:tcPr>
                <w:tcW w:w="6858" w:type="dxa"/>
              </w:tcPr>
              <w:p w:rsidR="00CD720F" w:rsidRPr="00FF6471" w:rsidRDefault="00CD720F" w:rsidP="000F1DF9">
                <w:pPr>
                  <w:jc w:val="right"/>
                  <w:rPr>
                    <w:rFonts w:cs="Times New Roman"/>
                    <w:szCs w:val="24"/>
                  </w:rPr>
                </w:pPr>
                <w:r>
                  <w:rPr>
                    <w:rFonts w:cs="Times New Roman"/>
                    <w:szCs w:val="24"/>
                  </w:rPr>
                  <w:t>Criminal Justice</w:t>
                </w:r>
              </w:p>
            </w:tc>
          </w:sdtContent>
        </w:sdt>
      </w:tr>
      <w:tr w:rsidR="00CD720F" w:rsidTr="000F1DF9">
        <w:tc>
          <w:tcPr>
            <w:tcW w:w="2718" w:type="dxa"/>
          </w:tcPr>
          <w:p w:rsidR="00CD720F" w:rsidRPr="00BC7495" w:rsidRDefault="00CD720F" w:rsidP="000F1DF9">
            <w:pPr>
              <w:rPr>
                <w:rFonts w:cs="Times New Roman"/>
                <w:szCs w:val="24"/>
              </w:rPr>
            </w:pPr>
          </w:p>
        </w:tc>
        <w:sdt>
          <w:sdtPr>
            <w:rPr>
              <w:rFonts w:cs="Times New Roman"/>
              <w:szCs w:val="24"/>
            </w:rPr>
            <w:alias w:val="Date"/>
            <w:tag w:val="DateContentControl"/>
            <w:id w:val="1178081906"/>
            <w:lock w:val="sdtLocked"/>
            <w:placeholder>
              <w:docPart w:val="FF17195974344FFFB899D20C40F33156"/>
            </w:placeholder>
            <w:date w:fullDate="2023-04-07T00:00:00Z">
              <w:dateFormat w:val="M/d/yyyy"/>
              <w:lid w:val="en-US"/>
              <w:storeMappedDataAs w:val="dateTime"/>
              <w:calendar w:val="gregorian"/>
            </w:date>
          </w:sdtPr>
          <w:sdtContent>
            <w:tc>
              <w:tcPr>
                <w:tcW w:w="6858" w:type="dxa"/>
              </w:tcPr>
              <w:p w:rsidR="00CD720F" w:rsidRPr="00FF6471" w:rsidRDefault="00CD720F" w:rsidP="000F1DF9">
                <w:pPr>
                  <w:jc w:val="right"/>
                  <w:rPr>
                    <w:rFonts w:cs="Times New Roman"/>
                    <w:szCs w:val="24"/>
                  </w:rPr>
                </w:pPr>
                <w:r>
                  <w:rPr>
                    <w:rFonts w:cs="Times New Roman"/>
                    <w:szCs w:val="24"/>
                  </w:rPr>
                  <w:t>4/7/2023</w:t>
                </w:r>
              </w:p>
            </w:tc>
          </w:sdtContent>
        </w:sdt>
      </w:tr>
      <w:tr w:rsidR="00CD720F" w:rsidTr="000F1DF9">
        <w:tc>
          <w:tcPr>
            <w:tcW w:w="2718" w:type="dxa"/>
          </w:tcPr>
          <w:p w:rsidR="00CD720F" w:rsidRPr="00BC7495" w:rsidRDefault="00CD720F" w:rsidP="000F1DF9">
            <w:pPr>
              <w:rPr>
                <w:rFonts w:cs="Times New Roman"/>
                <w:szCs w:val="24"/>
              </w:rPr>
            </w:pPr>
          </w:p>
        </w:tc>
        <w:sdt>
          <w:sdtPr>
            <w:rPr>
              <w:rFonts w:cs="Times New Roman"/>
              <w:szCs w:val="24"/>
            </w:rPr>
            <w:alias w:val="BA Version"/>
            <w:tag w:val="BAVersion"/>
            <w:id w:val="-1685590809"/>
            <w:lock w:val="sdtContentLocked"/>
            <w:placeholder>
              <w:docPart w:val="99402999CB52405291E8DE85916283C5"/>
            </w:placeholder>
          </w:sdtPr>
          <w:sdtContent>
            <w:tc>
              <w:tcPr>
                <w:tcW w:w="6858" w:type="dxa"/>
              </w:tcPr>
              <w:p w:rsidR="00CD720F" w:rsidRPr="00FF6471" w:rsidRDefault="00CD720F" w:rsidP="000F1DF9">
                <w:pPr>
                  <w:jc w:val="right"/>
                  <w:rPr>
                    <w:rFonts w:cs="Times New Roman"/>
                    <w:szCs w:val="24"/>
                  </w:rPr>
                </w:pPr>
                <w:r>
                  <w:rPr>
                    <w:rFonts w:cs="Times New Roman"/>
                    <w:szCs w:val="24"/>
                  </w:rPr>
                  <w:t>As Filed</w:t>
                </w:r>
              </w:p>
            </w:tc>
          </w:sdtContent>
        </w:sdt>
      </w:tr>
    </w:tbl>
    <w:p w:rsidR="00CD720F" w:rsidRPr="00FF6471" w:rsidRDefault="00CD720F" w:rsidP="000F1DF9">
      <w:pPr>
        <w:spacing w:after="0" w:line="240" w:lineRule="auto"/>
        <w:rPr>
          <w:rFonts w:cs="Times New Roman"/>
          <w:szCs w:val="24"/>
        </w:rPr>
      </w:pPr>
    </w:p>
    <w:p w:rsidR="00CD720F" w:rsidRPr="00FF6471" w:rsidRDefault="00CD720F" w:rsidP="000F1DF9">
      <w:pPr>
        <w:spacing w:after="0" w:line="240" w:lineRule="auto"/>
        <w:rPr>
          <w:rFonts w:cs="Times New Roman"/>
          <w:szCs w:val="24"/>
        </w:rPr>
      </w:pPr>
    </w:p>
    <w:p w:rsidR="00CD720F" w:rsidRPr="00FF6471" w:rsidRDefault="00CD72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E2003776B02497785A15338629F551C"/>
        </w:placeholder>
      </w:sdtPr>
      <w:sdtContent>
        <w:p w:rsidR="00CD720F" w:rsidRDefault="00CD72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8A1FE1E8D224B1FB6B204D3211350E5"/>
        </w:placeholder>
      </w:sdtPr>
      <w:sdtContent>
        <w:p w:rsidR="00CD720F" w:rsidRDefault="00CD720F" w:rsidP="00CD720F">
          <w:pPr>
            <w:pStyle w:val="NormalWeb"/>
            <w:spacing w:before="0" w:beforeAutospacing="0" w:after="0" w:afterAutospacing="0"/>
            <w:jc w:val="both"/>
            <w:divId w:val="1777796083"/>
            <w:rPr>
              <w:rFonts w:eastAsia="Times New Roman"/>
              <w:bCs/>
            </w:rPr>
          </w:pPr>
        </w:p>
        <w:p w:rsidR="00CD720F" w:rsidRPr="002A1034" w:rsidRDefault="00CD720F" w:rsidP="00CD720F">
          <w:pPr>
            <w:pStyle w:val="NormalWeb"/>
            <w:spacing w:before="0" w:beforeAutospacing="0" w:after="0" w:afterAutospacing="0"/>
            <w:jc w:val="both"/>
            <w:divId w:val="1777796083"/>
          </w:pPr>
          <w:r w:rsidRPr="002A1034">
            <w:t xml:space="preserve">Supervised </w:t>
          </w:r>
          <w:r>
            <w:t>d</w:t>
          </w:r>
          <w:r w:rsidRPr="002A1034">
            <w:t xml:space="preserve">rug </w:t>
          </w:r>
          <w:r>
            <w:t>c</w:t>
          </w:r>
          <w:r w:rsidRPr="002A1034">
            <w:t xml:space="preserve">onsumption sites are illegal under federal law. However, the </w:t>
          </w:r>
          <w:r>
            <w:t>United States Department of Justice (</w:t>
          </w:r>
          <w:r w:rsidRPr="002A1034">
            <w:t>DOJ</w:t>
          </w:r>
          <w:r>
            <w:t>)</w:t>
          </w:r>
          <w:r w:rsidRPr="002A1034">
            <w:t xml:space="preserve"> turned a blind eye to the opening of a San Francisco site in 2021 and the subsequent opening of two such sites in N</w:t>
          </w:r>
          <w:r>
            <w:t xml:space="preserve">ew </w:t>
          </w:r>
          <w:r w:rsidRPr="002A1034">
            <w:t>Y</w:t>
          </w:r>
          <w:r>
            <w:t xml:space="preserve">ork </w:t>
          </w:r>
          <w:r w:rsidRPr="002A1034">
            <w:t>C</w:t>
          </w:r>
          <w:r>
            <w:t>ity</w:t>
          </w:r>
          <w:r w:rsidRPr="002A1034">
            <w:t>. Since then, the DOJ has signaled it is close to</w:t>
          </w:r>
          <w:r>
            <w:t xml:space="preserve"> an "</w:t>
          </w:r>
          <w:r w:rsidRPr="002A1034">
            <w:t>amicable resolution</w:t>
          </w:r>
          <w:r>
            <w:t>"</w:t>
          </w:r>
          <w:r w:rsidRPr="002A1034">
            <w:t xml:space="preserve"> in its settlement talks with the country</w:t>
          </w:r>
          <w:r>
            <w:t>'</w:t>
          </w:r>
          <w:r w:rsidRPr="002A1034">
            <w:t xml:space="preserve">s first proposed </w:t>
          </w:r>
          <w:r>
            <w:t>s</w:t>
          </w:r>
          <w:r w:rsidRPr="002A1034">
            <w:t xml:space="preserve">upervised </w:t>
          </w:r>
          <w:r>
            <w:t>d</w:t>
          </w:r>
          <w:r w:rsidRPr="002A1034">
            <w:t xml:space="preserve">rug </w:t>
          </w:r>
          <w:r>
            <w:t>c</w:t>
          </w:r>
          <w:r w:rsidRPr="002A1034">
            <w:t>onsumption site in Philadelphia. Last month, legislation was filed in C</w:t>
          </w:r>
          <w:r>
            <w:t>olorado</w:t>
          </w:r>
          <w:r w:rsidRPr="002A1034">
            <w:t xml:space="preserve"> to allow </w:t>
          </w:r>
          <w:r>
            <w:t>s</w:t>
          </w:r>
          <w:r w:rsidRPr="002A1034">
            <w:t xml:space="preserve">upervised </w:t>
          </w:r>
          <w:r>
            <w:t>d</w:t>
          </w:r>
          <w:r w:rsidRPr="002A1034">
            <w:t xml:space="preserve">rug </w:t>
          </w:r>
          <w:r>
            <w:t>c</w:t>
          </w:r>
          <w:r w:rsidRPr="002A1034">
            <w:t>onsumption sites. This week, the N</w:t>
          </w:r>
          <w:r>
            <w:t xml:space="preserve">ew </w:t>
          </w:r>
          <w:r w:rsidRPr="002A1034">
            <w:t>Y</w:t>
          </w:r>
          <w:r>
            <w:t>ork</w:t>
          </w:r>
          <w:r w:rsidRPr="002A1034">
            <w:t xml:space="preserve"> State Assembly  passed legislation to allow </w:t>
          </w:r>
          <w:r>
            <w:t>such</w:t>
          </w:r>
          <w:r w:rsidRPr="002A1034">
            <w:t xml:space="preserve"> sites.</w:t>
          </w:r>
          <w:r>
            <w:tab/>
          </w:r>
          <w:r>
            <w:br/>
          </w:r>
        </w:p>
        <w:p w:rsidR="00CD720F" w:rsidRPr="002A1034" w:rsidRDefault="00CD720F" w:rsidP="00CD720F">
          <w:pPr>
            <w:pStyle w:val="NormalWeb"/>
            <w:spacing w:before="0" w:beforeAutospacing="0" w:after="0" w:afterAutospacing="0"/>
            <w:jc w:val="both"/>
            <w:divId w:val="1777796083"/>
          </w:pPr>
          <w:r w:rsidRPr="002A1034">
            <w:t>These sites are inherently dangerous for society. North America</w:t>
          </w:r>
          <w:r>
            <w:t>'</w:t>
          </w:r>
          <w:r w:rsidRPr="002A1034">
            <w:t xml:space="preserve">s first </w:t>
          </w:r>
          <w:r>
            <w:t>s</w:t>
          </w:r>
          <w:r w:rsidRPr="002A1034">
            <w:t xml:space="preserve">upervised </w:t>
          </w:r>
          <w:r>
            <w:t>d</w:t>
          </w:r>
          <w:r w:rsidRPr="002A1034">
            <w:t xml:space="preserve">rug </w:t>
          </w:r>
          <w:r>
            <w:t>c</w:t>
          </w:r>
          <w:r w:rsidRPr="002A1034">
            <w:t xml:space="preserve">onsumption </w:t>
          </w:r>
          <w:r>
            <w:t>s</w:t>
          </w:r>
          <w:r w:rsidRPr="002A1034">
            <w:t>ite opened in Vancouver, B</w:t>
          </w:r>
          <w:r>
            <w:t xml:space="preserve">ritish </w:t>
          </w:r>
          <w:r w:rsidRPr="002A1034">
            <w:t>C</w:t>
          </w:r>
          <w:r>
            <w:t>olumbia</w:t>
          </w:r>
          <w:r w:rsidRPr="002A1034">
            <w:t xml:space="preserve">, </w:t>
          </w:r>
          <w:r>
            <w:t xml:space="preserve">in </w:t>
          </w:r>
          <w:r w:rsidRPr="002A1034">
            <w:t>2003. Since then, 39 sites have opened throughout the country</w:t>
          </w:r>
          <w:r>
            <w:t>—</w:t>
          </w:r>
          <w:r w:rsidRPr="002A1034">
            <w:t>and illicit drug toxicity deaths have risen by over 700</w:t>
          </w:r>
          <w:r>
            <w:t xml:space="preserve"> percent</w:t>
          </w:r>
          <w:r w:rsidRPr="002A1034">
            <w:t>. Additionally, a health organization that manages injection sites in Canada estimated that only about 10</w:t>
          </w:r>
          <w:r>
            <w:t xml:space="preserve"> percent</w:t>
          </w:r>
          <w:r w:rsidRPr="002A1034">
            <w:t xml:space="preserve"> of their users enter treatment. Drug </w:t>
          </w:r>
          <w:r>
            <w:t>c</w:t>
          </w:r>
          <w:r w:rsidRPr="002A1034">
            <w:t xml:space="preserve">onsumption </w:t>
          </w:r>
          <w:r>
            <w:t>s</w:t>
          </w:r>
          <w:r w:rsidRPr="002A1034">
            <w:t>ites also endanger the surrounding community. As drug users gather, so do drug traffickers who prey on them. An  injection site in Melbourne</w:t>
          </w:r>
          <w:r>
            <w:t>, Australia,</w:t>
          </w:r>
          <w:r w:rsidRPr="002A1034">
            <w:t xml:space="preserve"> became a </w:t>
          </w:r>
          <w:r>
            <w:t>"</w:t>
          </w:r>
          <w:r w:rsidRPr="002A1034">
            <w:t>one-stop-shop for crime</w:t>
          </w:r>
          <w:r>
            <w:t>,"</w:t>
          </w:r>
          <w:r w:rsidRPr="002A1034">
            <w:t xml:space="preserve"> according to local police, and a Canadian consumption site fostered </w:t>
          </w:r>
          <w:r>
            <w:t>"</w:t>
          </w:r>
          <w:r w:rsidRPr="002A1034">
            <w:t>open-air drug trafficking</w:t>
          </w:r>
          <w:r>
            <w:t>,"</w:t>
          </w:r>
          <w:r w:rsidRPr="002A1034">
            <w:t xml:space="preserve"> according to the police chief in Calgary. In Philadelphia, the local police union echoed these concerns, warning that an injection site would bring increased crime to their community, including violent crime among drug dealers seeking to protect their turf. Further, these sites contradict our state’s criminal drug laws. If it is illegal for a dealer to dispense drug paraphernalia, it should be the same for those in government.</w:t>
          </w:r>
          <w:r>
            <w:tab/>
          </w:r>
          <w:r>
            <w:br/>
          </w:r>
        </w:p>
        <w:p w:rsidR="00CD720F" w:rsidRPr="002A1034" w:rsidRDefault="00CD720F" w:rsidP="00CD720F">
          <w:pPr>
            <w:pStyle w:val="NormalWeb"/>
            <w:spacing w:before="0" w:beforeAutospacing="0" w:after="0" w:afterAutospacing="0"/>
            <w:jc w:val="both"/>
            <w:divId w:val="1777796083"/>
          </w:pPr>
          <w:r w:rsidRPr="002A1034">
            <w:t>S</w:t>
          </w:r>
          <w:r>
            <w:t>.</w:t>
          </w:r>
          <w:r w:rsidRPr="002A1034">
            <w:t>B</w:t>
          </w:r>
          <w:r>
            <w:t>.</w:t>
          </w:r>
          <w:r w:rsidRPr="002A1034">
            <w:t xml:space="preserve"> 1388 mirrors current federal law that currently prohibits the operation of such sites. Any person who knowingly operates such a site would be charged with a </w:t>
          </w:r>
          <w:r>
            <w:t>seco</w:t>
          </w:r>
          <w:r w:rsidRPr="002A1034">
            <w:t>nd degree felony.</w:t>
          </w:r>
        </w:p>
        <w:p w:rsidR="00CD720F" w:rsidRPr="00D70925" w:rsidRDefault="00CD720F" w:rsidP="00CD720F">
          <w:pPr>
            <w:spacing w:after="0" w:line="240" w:lineRule="auto"/>
            <w:jc w:val="both"/>
            <w:rPr>
              <w:rFonts w:eastAsia="Times New Roman" w:cs="Times New Roman"/>
              <w:bCs/>
              <w:szCs w:val="24"/>
            </w:rPr>
          </w:pPr>
        </w:p>
      </w:sdtContent>
    </w:sdt>
    <w:p w:rsidR="00CD720F" w:rsidRDefault="00CD72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1388 </w:t>
      </w:r>
      <w:bookmarkStart w:id="1" w:name="AmendsCurrentLaw"/>
      <w:bookmarkEnd w:id="1"/>
      <w:r>
        <w:rPr>
          <w:rFonts w:cs="Times New Roman"/>
          <w:szCs w:val="24"/>
        </w:rPr>
        <w:t>amends current law relating to prohibiting the operation of supervised drug consumption sites and creates a criminal offense.</w:t>
      </w:r>
    </w:p>
    <w:p w:rsidR="00CD720F" w:rsidRPr="00CE713F" w:rsidRDefault="00CD720F" w:rsidP="000F1DF9">
      <w:pPr>
        <w:spacing w:after="0" w:line="240" w:lineRule="auto"/>
        <w:jc w:val="both"/>
        <w:rPr>
          <w:rFonts w:eastAsia="Times New Roman" w:cs="Times New Roman"/>
          <w:szCs w:val="24"/>
        </w:rPr>
      </w:pPr>
    </w:p>
    <w:p w:rsidR="00CD720F" w:rsidRPr="005C2A78" w:rsidRDefault="00CD72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A453896C4D948E891C8EE787E39E5D7"/>
          </w:placeholder>
        </w:sdtPr>
        <w:sdtContent>
          <w:r>
            <w:rPr>
              <w:rFonts w:eastAsia="Times New Roman" w:cs="Times New Roman"/>
              <w:b/>
              <w:szCs w:val="24"/>
              <w:u w:val="single"/>
            </w:rPr>
            <w:t>RULEMAKING AUTHORITY</w:t>
          </w:r>
        </w:sdtContent>
      </w:sdt>
    </w:p>
    <w:p w:rsidR="00CD720F" w:rsidRPr="006529C4" w:rsidRDefault="00CD720F" w:rsidP="00774EC7">
      <w:pPr>
        <w:spacing w:after="0" w:line="240" w:lineRule="auto"/>
        <w:jc w:val="both"/>
        <w:rPr>
          <w:rFonts w:cs="Times New Roman"/>
          <w:szCs w:val="24"/>
        </w:rPr>
      </w:pPr>
    </w:p>
    <w:p w:rsidR="00CD720F" w:rsidRPr="006529C4" w:rsidRDefault="00CD720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D720F" w:rsidRPr="006529C4" w:rsidRDefault="00CD720F" w:rsidP="00541A5F">
      <w:pPr>
        <w:spacing w:after="0" w:line="240" w:lineRule="auto"/>
        <w:jc w:val="both"/>
        <w:rPr>
          <w:rFonts w:cs="Times New Roman"/>
          <w:szCs w:val="24"/>
        </w:rPr>
      </w:pPr>
    </w:p>
    <w:p w:rsidR="00CD720F" w:rsidRPr="005C2A78" w:rsidRDefault="00CD720F" w:rsidP="00541A5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111B110A4634FDE8EF62E8FCDC4E7E6"/>
          </w:placeholder>
        </w:sdtPr>
        <w:sdtContent>
          <w:r>
            <w:rPr>
              <w:rFonts w:eastAsia="Times New Roman" w:cs="Times New Roman"/>
              <w:b/>
              <w:szCs w:val="24"/>
              <w:u w:val="single"/>
            </w:rPr>
            <w:t>SECTION BY SECTION ANALYSIS</w:t>
          </w:r>
        </w:sdtContent>
      </w:sdt>
    </w:p>
    <w:p w:rsidR="00CD720F" w:rsidRPr="005C2A78" w:rsidRDefault="00CD720F" w:rsidP="00541A5F">
      <w:pPr>
        <w:spacing w:after="0" w:line="240" w:lineRule="auto"/>
        <w:jc w:val="both"/>
        <w:rPr>
          <w:rFonts w:eastAsia="Times New Roman" w:cs="Times New Roman"/>
          <w:szCs w:val="24"/>
        </w:rPr>
      </w:pPr>
    </w:p>
    <w:p w:rsidR="00CD720F" w:rsidRPr="00375ACF" w:rsidRDefault="00CD720F" w:rsidP="00541A5F">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 xml:space="preserve">Section 481.002, Health and Safety Code, by adding Subsection (56) to provide that </w:t>
      </w:r>
      <w:r w:rsidRPr="002639B9">
        <w:t>"</w:t>
      </w:r>
      <w:r>
        <w:t>s</w:t>
      </w:r>
      <w:r w:rsidRPr="002639B9">
        <w:t xml:space="preserve">upervised </w:t>
      </w:r>
      <w:r>
        <w:t>d</w:t>
      </w:r>
      <w:r w:rsidRPr="002639B9">
        <w:t xml:space="preserve">rug </w:t>
      </w:r>
      <w:r>
        <w:t>c</w:t>
      </w:r>
      <w:r w:rsidRPr="002639B9">
        <w:t xml:space="preserve">onsumption </w:t>
      </w:r>
      <w:r>
        <w:t>s</w:t>
      </w:r>
      <w:r w:rsidRPr="002639B9">
        <w:t xml:space="preserve">ite" </w:t>
      </w:r>
      <w:r>
        <w:t xml:space="preserve">means </w:t>
      </w:r>
      <w:r w:rsidRPr="002639B9">
        <w:t>any facility or premises operated or intended to provide an environment for the unlawful use of a controlled substance.</w:t>
      </w:r>
    </w:p>
    <w:p w:rsidR="00CD720F" w:rsidRPr="005C2A78" w:rsidRDefault="00CD720F" w:rsidP="00541A5F">
      <w:pPr>
        <w:spacing w:after="0" w:line="240" w:lineRule="auto"/>
        <w:jc w:val="both"/>
        <w:rPr>
          <w:rFonts w:eastAsia="Times New Roman" w:cs="Times New Roman"/>
          <w:szCs w:val="24"/>
        </w:rPr>
      </w:pPr>
    </w:p>
    <w:p w:rsidR="00CD720F" w:rsidRDefault="00CD720F" w:rsidP="00541A5F">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t>Subchapter D, Chapter 481, Health and Safety Code, by adding Section 481.142, as follows:</w:t>
      </w:r>
    </w:p>
    <w:p w:rsidR="00CD720F" w:rsidRDefault="00CD720F" w:rsidP="00541A5F">
      <w:pPr>
        <w:spacing w:after="0" w:line="240" w:lineRule="auto"/>
        <w:jc w:val="both"/>
      </w:pPr>
    </w:p>
    <w:p w:rsidR="00CD720F" w:rsidRDefault="00CD720F" w:rsidP="00541A5F">
      <w:pPr>
        <w:spacing w:after="0" w:line="240" w:lineRule="auto"/>
        <w:ind w:left="720"/>
        <w:jc w:val="both"/>
      </w:pPr>
      <w:r w:rsidRPr="00CE713F">
        <w:t>Sec. 481.142.  OFFENSE:  OPERATION OF SUPERVISED DRUG CONSUMPTION SITES.</w:t>
      </w:r>
      <w:r>
        <w:t xml:space="preserve"> (a) Provides that a</w:t>
      </w:r>
      <w:r w:rsidRPr="00CE713F">
        <w:t xml:space="preserve"> person commits an offense if the person:</w:t>
      </w:r>
    </w:p>
    <w:p w:rsidR="00CD720F" w:rsidRDefault="00CD720F" w:rsidP="00541A5F">
      <w:pPr>
        <w:spacing w:after="0" w:line="240" w:lineRule="auto"/>
        <w:ind w:left="720"/>
        <w:jc w:val="both"/>
      </w:pPr>
    </w:p>
    <w:p w:rsidR="00CD720F" w:rsidRDefault="00CD720F" w:rsidP="00541A5F">
      <w:pPr>
        <w:spacing w:after="0" w:line="240" w:lineRule="auto"/>
        <w:ind w:left="2160"/>
        <w:jc w:val="both"/>
      </w:pPr>
      <w:r w:rsidRPr="00CE713F">
        <w:t>(1)  knowingly operates a supervised drug consumption site as defined by</w:t>
      </w:r>
      <w:r>
        <w:t xml:space="preserve"> Chapter 481 (Texas Controlled Substances Act)</w:t>
      </w:r>
      <w:r w:rsidRPr="00CE713F">
        <w:t>; or</w:t>
      </w:r>
    </w:p>
    <w:p w:rsidR="00CD720F" w:rsidRDefault="00CD720F" w:rsidP="00541A5F">
      <w:pPr>
        <w:spacing w:after="0" w:line="240" w:lineRule="auto"/>
        <w:ind w:left="1440"/>
        <w:jc w:val="both"/>
      </w:pPr>
    </w:p>
    <w:p w:rsidR="00CD720F" w:rsidRDefault="00CD720F" w:rsidP="00541A5F">
      <w:pPr>
        <w:spacing w:after="0" w:line="240" w:lineRule="auto"/>
        <w:ind w:left="2160"/>
        <w:jc w:val="both"/>
      </w:pPr>
      <w:r w:rsidRPr="00CE713F">
        <w:t>(2)  either as an owner, lessee, agent, employee, occupant, or mortgagee, knowingly and intentionally opens, leases, rents, profits from, maintains, or makes available for use, with or without compensation, any premises for the purpose of operating a supervised drug consumption site as defined by this chapter.</w:t>
      </w:r>
    </w:p>
    <w:p w:rsidR="00CD720F" w:rsidRDefault="00CD720F" w:rsidP="00541A5F">
      <w:pPr>
        <w:spacing w:after="0" w:line="240" w:lineRule="auto"/>
        <w:ind w:left="1440"/>
        <w:jc w:val="both"/>
      </w:pPr>
    </w:p>
    <w:p w:rsidR="00CD720F" w:rsidRDefault="00CD720F" w:rsidP="00541A5F">
      <w:pPr>
        <w:spacing w:after="0" w:line="240" w:lineRule="auto"/>
        <w:ind w:left="1440"/>
        <w:jc w:val="both"/>
      </w:pPr>
      <w:r w:rsidRPr="00CE713F">
        <w:t>(b)  </w:t>
      </w:r>
      <w:r>
        <w:t>Provides that a</w:t>
      </w:r>
      <w:r w:rsidRPr="00CE713F">
        <w:t>n offense under Subsection (a) is a felony of the second degree.</w:t>
      </w:r>
    </w:p>
    <w:p w:rsidR="00CD720F" w:rsidRPr="00D049DF" w:rsidRDefault="00CD720F" w:rsidP="00541A5F">
      <w:pPr>
        <w:spacing w:after="0" w:line="240" w:lineRule="auto"/>
        <w:ind w:left="2160"/>
        <w:jc w:val="both"/>
      </w:pPr>
    </w:p>
    <w:p w:rsidR="00CD720F" w:rsidRPr="00C8671F" w:rsidRDefault="00CD720F" w:rsidP="00541A5F">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2023.</w:t>
      </w:r>
    </w:p>
    <w:sectPr w:rsidR="00CD720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158" w:rsidRDefault="00712158" w:rsidP="000F1DF9">
      <w:pPr>
        <w:spacing w:after="0" w:line="240" w:lineRule="auto"/>
      </w:pPr>
      <w:r>
        <w:separator/>
      </w:r>
    </w:p>
  </w:endnote>
  <w:endnote w:type="continuationSeparator" w:id="0">
    <w:p w:rsidR="00712158" w:rsidRDefault="0071215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1215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720F">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720F">
                <w:rPr>
                  <w:sz w:val="20"/>
                  <w:szCs w:val="20"/>
                </w:rPr>
                <w:t>S.B. 1388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720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1215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158" w:rsidRDefault="00712158" w:rsidP="000F1DF9">
      <w:pPr>
        <w:spacing w:after="0" w:line="240" w:lineRule="auto"/>
      </w:pPr>
      <w:r>
        <w:separator/>
      </w:r>
    </w:p>
  </w:footnote>
  <w:footnote w:type="continuationSeparator" w:id="0">
    <w:p w:rsidR="00712158" w:rsidRDefault="0071215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12158"/>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720F"/>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ABF1"/>
  <w15:docId w15:val="{8B0FC470-72C0-4EA4-A6EC-72C86ABF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72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BAA831C2753481985410605B2DF085A"/>
        <w:category>
          <w:name w:val="General"/>
          <w:gallery w:val="placeholder"/>
        </w:category>
        <w:types>
          <w:type w:val="bbPlcHdr"/>
        </w:types>
        <w:behaviors>
          <w:behavior w:val="content"/>
        </w:behaviors>
        <w:guid w:val="{E7836CD2-3347-4FA4-A46F-0E6F73C3811C}"/>
      </w:docPartPr>
      <w:docPartBody>
        <w:p w:rsidR="00000000" w:rsidRDefault="00AB4901"/>
      </w:docPartBody>
    </w:docPart>
    <w:docPart>
      <w:docPartPr>
        <w:name w:val="816BC1ACC93C4849A602D5B791109850"/>
        <w:category>
          <w:name w:val="General"/>
          <w:gallery w:val="placeholder"/>
        </w:category>
        <w:types>
          <w:type w:val="bbPlcHdr"/>
        </w:types>
        <w:behaviors>
          <w:behavior w:val="content"/>
        </w:behaviors>
        <w:guid w:val="{A0525847-A930-47CD-A2E7-295048C57806}"/>
      </w:docPartPr>
      <w:docPartBody>
        <w:p w:rsidR="00000000" w:rsidRDefault="00AB4901"/>
      </w:docPartBody>
    </w:docPart>
    <w:docPart>
      <w:docPartPr>
        <w:name w:val="B64A31A8A7BC4B72AF7EE48E42D95EDA"/>
        <w:category>
          <w:name w:val="General"/>
          <w:gallery w:val="placeholder"/>
        </w:category>
        <w:types>
          <w:type w:val="bbPlcHdr"/>
        </w:types>
        <w:behaviors>
          <w:behavior w:val="content"/>
        </w:behaviors>
        <w:guid w:val="{9A90ED07-95DE-44D9-AB13-DEF39A642398}"/>
      </w:docPartPr>
      <w:docPartBody>
        <w:p w:rsidR="00000000" w:rsidRDefault="00AB4901"/>
      </w:docPartBody>
    </w:docPart>
    <w:docPart>
      <w:docPartPr>
        <w:name w:val="AF0F9B82DC7E4798BD1E2B255111E33B"/>
        <w:category>
          <w:name w:val="General"/>
          <w:gallery w:val="placeholder"/>
        </w:category>
        <w:types>
          <w:type w:val="bbPlcHdr"/>
        </w:types>
        <w:behaviors>
          <w:behavior w:val="content"/>
        </w:behaviors>
        <w:guid w:val="{77761411-921D-4478-A93C-932AE5D90B98}"/>
      </w:docPartPr>
      <w:docPartBody>
        <w:p w:rsidR="00000000" w:rsidRDefault="00AB4901"/>
      </w:docPartBody>
    </w:docPart>
    <w:docPart>
      <w:docPartPr>
        <w:name w:val="BB7E57A93EF14819A4C776038CC60A34"/>
        <w:category>
          <w:name w:val="General"/>
          <w:gallery w:val="placeholder"/>
        </w:category>
        <w:types>
          <w:type w:val="bbPlcHdr"/>
        </w:types>
        <w:behaviors>
          <w:behavior w:val="content"/>
        </w:behaviors>
        <w:guid w:val="{3270EE19-8691-4BBA-94E3-0ADF4D162CC9}"/>
      </w:docPartPr>
      <w:docPartBody>
        <w:p w:rsidR="00000000" w:rsidRDefault="00AB4901"/>
      </w:docPartBody>
    </w:docPart>
    <w:docPart>
      <w:docPartPr>
        <w:name w:val="1C7FFC73FBDA49BC97B0685379C65B58"/>
        <w:category>
          <w:name w:val="General"/>
          <w:gallery w:val="placeholder"/>
        </w:category>
        <w:types>
          <w:type w:val="bbPlcHdr"/>
        </w:types>
        <w:behaviors>
          <w:behavior w:val="content"/>
        </w:behaviors>
        <w:guid w:val="{4C595D64-B0AE-499B-912D-AB938B0B2B9B}"/>
      </w:docPartPr>
      <w:docPartBody>
        <w:p w:rsidR="00000000" w:rsidRDefault="00AB4901"/>
      </w:docPartBody>
    </w:docPart>
    <w:docPart>
      <w:docPartPr>
        <w:name w:val="9B38BF07FE54443389C78D8B2231D726"/>
        <w:category>
          <w:name w:val="General"/>
          <w:gallery w:val="placeholder"/>
        </w:category>
        <w:types>
          <w:type w:val="bbPlcHdr"/>
        </w:types>
        <w:behaviors>
          <w:behavior w:val="content"/>
        </w:behaviors>
        <w:guid w:val="{6F777107-E3CF-4708-B2D0-B1A068FA3425}"/>
      </w:docPartPr>
      <w:docPartBody>
        <w:p w:rsidR="00000000" w:rsidRDefault="00AB4901"/>
      </w:docPartBody>
    </w:docPart>
    <w:docPart>
      <w:docPartPr>
        <w:name w:val="8511BDD25F64497CBA8A56A03100E26A"/>
        <w:category>
          <w:name w:val="General"/>
          <w:gallery w:val="placeholder"/>
        </w:category>
        <w:types>
          <w:type w:val="bbPlcHdr"/>
        </w:types>
        <w:behaviors>
          <w:behavior w:val="content"/>
        </w:behaviors>
        <w:guid w:val="{628752D6-E10D-4AE3-B9C0-BB9B3C3524A3}"/>
      </w:docPartPr>
      <w:docPartBody>
        <w:p w:rsidR="00000000" w:rsidRDefault="00AB4901"/>
      </w:docPartBody>
    </w:docPart>
    <w:docPart>
      <w:docPartPr>
        <w:name w:val="7985B5DCD42147DAB068C92A22B51C3B"/>
        <w:category>
          <w:name w:val="General"/>
          <w:gallery w:val="placeholder"/>
        </w:category>
        <w:types>
          <w:type w:val="bbPlcHdr"/>
        </w:types>
        <w:behaviors>
          <w:behavior w:val="content"/>
        </w:behaviors>
        <w:guid w:val="{787B7155-B630-4B6F-BB7B-DEFD004FA2DA}"/>
      </w:docPartPr>
      <w:docPartBody>
        <w:p w:rsidR="00000000" w:rsidRDefault="00AB4901"/>
      </w:docPartBody>
    </w:docPart>
    <w:docPart>
      <w:docPartPr>
        <w:name w:val="FF17195974344FFFB899D20C40F33156"/>
        <w:category>
          <w:name w:val="General"/>
          <w:gallery w:val="placeholder"/>
        </w:category>
        <w:types>
          <w:type w:val="bbPlcHdr"/>
        </w:types>
        <w:behaviors>
          <w:behavior w:val="content"/>
        </w:behaviors>
        <w:guid w:val="{929AC3AB-55D6-421C-B5D9-CD707661D4F1}"/>
      </w:docPartPr>
      <w:docPartBody>
        <w:p w:rsidR="00000000" w:rsidRDefault="008B7414" w:rsidP="008B7414">
          <w:pPr>
            <w:pStyle w:val="FF17195974344FFFB899D20C40F33156"/>
          </w:pPr>
          <w:r w:rsidRPr="00A30DD1">
            <w:rPr>
              <w:rStyle w:val="PlaceholderText"/>
            </w:rPr>
            <w:t>Click here to enter a date.</w:t>
          </w:r>
        </w:p>
      </w:docPartBody>
    </w:docPart>
    <w:docPart>
      <w:docPartPr>
        <w:name w:val="99402999CB52405291E8DE85916283C5"/>
        <w:category>
          <w:name w:val="General"/>
          <w:gallery w:val="placeholder"/>
        </w:category>
        <w:types>
          <w:type w:val="bbPlcHdr"/>
        </w:types>
        <w:behaviors>
          <w:behavior w:val="content"/>
        </w:behaviors>
        <w:guid w:val="{70EB56E2-78C7-451B-9FB4-EE7FAD1E1784}"/>
      </w:docPartPr>
      <w:docPartBody>
        <w:p w:rsidR="00000000" w:rsidRDefault="00AB4901"/>
      </w:docPartBody>
    </w:docPart>
    <w:docPart>
      <w:docPartPr>
        <w:name w:val="FE2003776B02497785A15338629F551C"/>
        <w:category>
          <w:name w:val="General"/>
          <w:gallery w:val="placeholder"/>
        </w:category>
        <w:types>
          <w:type w:val="bbPlcHdr"/>
        </w:types>
        <w:behaviors>
          <w:behavior w:val="content"/>
        </w:behaviors>
        <w:guid w:val="{C14FF635-6A32-4C57-A827-38ED189CE7B8}"/>
      </w:docPartPr>
      <w:docPartBody>
        <w:p w:rsidR="00000000" w:rsidRDefault="00AB4901"/>
      </w:docPartBody>
    </w:docPart>
    <w:docPart>
      <w:docPartPr>
        <w:name w:val="F8A1FE1E8D224B1FB6B204D3211350E5"/>
        <w:category>
          <w:name w:val="General"/>
          <w:gallery w:val="placeholder"/>
        </w:category>
        <w:types>
          <w:type w:val="bbPlcHdr"/>
        </w:types>
        <w:behaviors>
          <w:behavior w:val="content"/>
        </w:behaviors>
        <w:guid w:val="{9CD1544F-A088-4B69-A83D-EAEC66001912}"/>
      </w:docPartPr>
      <w:docPartBody>
        <w:p w:rsidR="00000000" w:rsidRDefault="008B7414" w:rsidP="008B7414">
          <w:pPr>
            <w:pStyle w:val="F8A1FE1E8D224B1FB6B204D3211350E5"/>
          </w:pPr>
          <w:r>
            <w:rPr>
              <w:rFonts w:eastAsia="Times New Roman" w:cs="Times New Roman"/>
              <w:bCs/>
              <w:szCs w:val="24"/>
            </w:rPr>
            <w:t xml:space="preserve"> </w:t>
          </w:r>
        </w:p>
      </w:docPartBody>
    </w:docPart>
    <w:docPart>
      <w:docPartPr>
        <w:name w:val="EA453896C4D948E891C8EE787E39E5D7"/>
        <w:category>
          <w:name w:val="General"/>
          <w:gallery w:val="placeholder"/>
        </w:category>
        <w:types>
          <w:type w:val="bbPlcHdr"/>
        </w:types>
        <w:behaviors>
          <w:behavior w:val="content"/>
        </w:behaviors>
        <w:guid w:val="{307D6C62-DDBD-4C15-8DB4-D64DD7D531DF}"/>
      </w:docPartPr>
      <w:docPartBody>
        <w:p w:rsidR="00000000" w:rsidRDefault="00AB4901"/>
      </w:docPartBody>
    </w:docPart>
    <w:docPart>
      <w:docPartPr>
        <w:name w:val="9111B110A4634FDE8EF62E8FCDC4E7E6"/>
        <w:category>
          <w:name w:val="General"/>
          <w:gallery w:val="placeholder"/>
        </w:category>
        <w:types>
          <w:type w:val="bbPlcHdr"/>
        </w:types>
        <w:behaviors>
          <w:behavior w:val="content"/>
        </w:behaviors>
        <w:guid w:val="{1642E07A-BC4F-4B4A-8542-E86BE07C9722}"/>
      </w:docPartPr>
      <w:docPartBody>
        <w:p w:rsidR="00000000" w:rsidRDefault="00AB4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B7414"/>
    <w:rsid w:val="008C55F7"/>
    <w:rsid w:val="0090598B"/>
    <w:rsid w:val="00984D6C"/>
    <w:rsid w:val="00A54AD6"/>
    <w:rsid w:val="00A57564"/>
    <w:rsid w:val="00AB4901"/>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414"/>
    <w:rPr>
      <w:color w:val="808080"/>
    </w:rPr>
  </w:style>
  <w:style w:type="paragraph" w:customStyle="1" w:styleId="FF17195974344FFFB899D20C40F33156">
    <w:name w:val="FF17195974344FFFB899D20C40F33156"/>
    <w:rsid w:val="008B7414"/>
    <w:pPr>
      <w:spacing w:after="160" w:line="259" w:lineRule="auto"/>
    </w:pPr>
  </w:style>
  <w:style w:type="paragraph" w:customStyle="1" w:styleId="F8A1FE1E8D224B1FB6B204D3211350E5">
    <w:name w:val="F8A1FE1E8D224B1FB6B204D3211350E5"/>
    <w:rsid w:val="008B741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526</Words>
  <Characters>3002</Characters>
  <Application>Microsoft Office Word</Application>
  <DocSecurity>0</DocSecurity>
  <Lines>25</Lines>
  <Paragraphs>7</Paragraphs>
  <ScaleCrop>false</ScaleCrop>
  <Company>Texas Legislative Council</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2023-04-08T01:24:00Z</dcterms:modified>
</cp:coreProperties>
</file>

<file path=docProps/custom.xml><?xml version="1.0" encoding="utf-8"?>
<op:Properties xmlns:vt="http://schemas.openxmlformats.org/officeDocument/2006/docPropsVTypes" xmlns:op="http://schemas.openxmlformats.org/officeDocument/2006/custom-properties"/>
</file>