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88R28129 TBO-D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Herrero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1510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Anita Hinojosa of the Dr.</w:t>
      </w:r>
      <w:r xml:space="preserve">
        <w:t> </w:t>
      </w:r>
      <w:r>
        <w:t xml:space="preserve">M. L. Garza-Gonzalez Charter School received a 2023 Women in Education Award from the Education Service Center Region 2 at its Outstanding Women in Education event on March 29;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Ms.</w:t>
      </w:r>
      <w:r xml:space="preserve">
        <w:t> </w:t>
      </w:r>
      <w:r>
        <w:t xml:space="preserve">Hinojosa has enjoyed a rewarding career in education that has spanned more than five and a half decades; she is currently employed as deputy superintendent of business and support services at the Dr.</w:t>
      </w:r>
      <w:r xml:space="preserve">
        <w:t> </w:t>
      </w:r>
      <w:r>
        <w:t xml:space="preserve">M. L. Garza-Gonzalez Charter School, where she has worked for 12 years; she also serves as the school's federal programs director and has helped secure numerous grants to empower instructors and provide a quality education to students;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Anita Hinojosa has set an outstanding example of leadership and dedication to which others may aspire, and she is indeed deserving of this noteworthy honor;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Anita Hinojosa on her receipt of a 2023 Women in Education Award from the Education Service Center Region 2 and extend to her sincere best wishes for continued success in her important work;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Ms.</w:t>
      </w:r>
      <w:r xml:space="preserve">
        <w:t> </w:t>
      </w:r>
      <w:r>
        <w:t xml:space="preserve">Hinojosa as an expression of high regard by the Texas House of Representatives.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1510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