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1EAC" w:rsidRDefault="00C61EA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4167ADA25514AA391A4E3FB923DE3D3"/>
          </w:placeholder>
        </w:sdtPr>
        <w:sdtContent>
          <w:r w:rsidRPr="005C2A78">
            <w:rPr>
              <w:rFonts w:cs="Times New Roman"/>
              <w:b/>
              <w:szCs w:val="24"/>
              <w:u w:val="single"/>
            </w:rPr>
            <w:t>BILL ANALYSIS</w:t>
          </w:r>
        </w:sdtContent>
      </w:sdt>
    </w:p>
    <w:p w:rsidR="00C61EAC" w:rsidRPr="00585C31" w:rsidRDefault="00C61EAC" w:rsidP="000F1DF9">
      <w:pPr>
        <w:spacing w:after="0" w:line="240" w:lineRule="auto"/>
        <w:rPr>
          <w:rFonts w:cs="Times New Roman"/>
          <w:szCs w:val="24"/>
        </w:rPr>
      </w:pPr>
    </w:p>
    <w:p w:rsidR="00C61EAC" w:rsidRPr="00585C31" w:rsidRDefault="00C61EA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61EAC" w:rsidTr="000F1DF9">
        <w:tc>
          <w:tcPr>
            <w:tcW w:w="2718" w:type="dxa"/>
          </w:tcPr>
          <w:p w:rsidR="00C61EAC" w:rsidRPr="005C2A78" w:rsidRDefault="00C61EAC" w:rsidP="006D756B">
            <w:pPr>
              <w:rPr>
                <w:rFonts w:cs="Times New Roman"/>
                <w:szCs w:val="24"/>
              </w:rPr>
            </w:pPr>
            <w:sdt>
              <w:sdtPr>
                <w:rPr>
                  <w:rFonts w:cs="Times New Roman"/>
                  <w:szCs w:val="24"/>
                </w:rPr>
                <w:alias w:val="Agency Title"/>
                <w:tag w:val="AgencyTitleContentControl"/>
                <w:id w:val="1920747753"/>
                <w:lock w:val="sdtContentLocked"/>
                <w:placeholder>
                  <w:docPart w:val="0731929698C643378166D2C2FC380064"/>
                </w:placeholder>
              </w:sdtPr>
              <w:sdtEndPr>
                <w:rPr>
                  <w:rFonts w:cstheme="minorBidi"/>
                  <w:szCs w:val="22"/>
                </w:rPr>
              </w:sdtEndPr>
              <w:sdtContent>
                <w:r>
                  <w:rPr>
                    <w:rFonts w:cs="Times New Roman"/>
                    <w:szCs w:val="24"/>
                  </w:rPr>
                  <w:t>Senate Research Center</w:t>
                </w:r>
              </w:sdtContent>
            </w:sdt>
          </w:p>
        </w:tc>
        <w:tc>
          <w:tcPr>
            <w:tcW w:w="6858" w:type="dxa"/>
          </w:tcPr>
          <w:p w:rsidR="00C61EAC" w:rsidRPr="00FF6471" w:rsidRDefault="00C61EAC" w:rsidP="000F1DF9">
            <w:pPr>
              <w:jc w:val="right"/>
              <w:rPr>
                <w:rFonts w:cs="Times New Roman"/>
                <w:szCs w:val="24"/>
              </w:rPr>
            </w:pPr>
            <w:sdt>
              <w:sdtPr>
                <w:rPr>
                  <w:rFonts w:cs="Times New Roman"/>
                  <w:szCs w:val="24"/>
                </w:rPr>
                <w:alias w:val="Bill Number"/>
                <w:tag w:val="BillNumberOne"/>
                <w:id w:val="-410784069"/>
                <w:lock w:val="sdtContentLocked"/>
                <w:placeholder>
                  <w:docPart w:val="0629188222984EE8A8BC2F01570DAB24"/>
                </w:placeholder>
              </w:sdtPr>
              <w:sdtContent>
                <w:r>
                  <w:rPr>
                    <w:rFonts w:cs="Times New Roman"/>
                    <w:szCs w:val="24"/>
                  </w:rPr>
                  <w:t>C.S.S.B. 1188</w:t>
                </w:r>
              </w:sdtContent>
            </w:sdt>
          </w:p>
        </w:tc>
      </w:tr>
      <w:tr w:rsidR="00C61EAC" w:rsidTr="000F1DF9">
        <w:sdt>
          <w:sdtPr>
            <w:rPr>
              <w:rFonts w:cs="Times New Roman"/>
              <w:szCs w:val="24"/>
            </w:rPr>
            <w:alias w:val="TLCNumber"/>
            <w:tag w:val="TLCNumber"/>
            <w:id w:val="-542600604"/>
            <w:lock w:val="sdtLocked"/>
            <w:placeholder>
              <w:docPart w:val="06233F98E5A446AD9E8F7AA81BBBF03D"/>
            </w:placeholder>
          </w:sdtPr>
          <w:sdtContent>
            <w:tc>
              <w:tcPr>
                <w:tcW w:w="2718" w:type="dxa"/>
              </w:tcPr>
              <w:p w:rsidR="00C61EAC" w:rsidRPr="000F1DF9" w:rsidRDefault="00C61EAC" w:rsidP="00C65088">
                <w:pPr>
                  <w:rPr>
                    <w:rFonts w:cs="Times New Roman"/>
                    <w:szCs w:val="24"/>
                  </w:rPr>
                </w:pPr>
                <w:r>
                  <w:rPr>
                    <w:rFonts w:cs="Times New Roman"/>
                    <w:szCs w:val="24"/>
                  </w:rPr>
                  <w:t>88R19274 ANG-F</w:t>
                </w:r>
              </w:p>
            </w:tc>
          </w:sdtContent>
        </w:sdt>
        <w:tc>
          <w:tcPr>
            <w:tcW w:w="6858" w:type="dxa"/>
          </w:tcPr>
          <w:p w:rsidR="00C61EAC" w:rsidRPr="005C2A78" w:rsidRDefault="00C61EAC" w:rsidP="00073EDD">
            <w:pPr>
              <w:jc w:val="right"/>
              <w:rPr>
                <w:rFonts w:cs="Times New Roman"/>
                <w:szCs w:val="24"/>
              </w:rPr>
            </w:pPr>
            <w:sdt>
              <w:sdtPr>
                <w:rPr>
                  <w:rFonts w:cs="Times New Roman"/>
                  <w:szCs w:val="24"/>
                </w:rPr>
                <w:alias w:val="Author Label"/>
                <w:tag w:val="By"/>
                <w:id w:val="72399597"/>
                <w:lock w:val="sdtLocked"/>
                <w:placeholder>
                  <w:docPart w:val="0B5E379580DC43F2A5EB4502A2C24E8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EA30BDB19EA4EE2A8BE88F1AD1A0A09"/>
                </w:placeholder>
              </w:sdtPr>
              <w:sdtContent>
                <w:r>
                  <w:rPr>
                    <w:rFonts w:cs="Times New Roman"/>
                    <w:szCs w:val="24"/>
                  </w:rPr>
                  <w:t>Hinojosa</w:t>
                </w:r>
              </w:sdtContent>
            </w:sdt>
            <w:sdt>
              <w:sdtPr>
                <w:rPr>
                  <w:rFonts w:cs="Times New Roman"/>
                  <w:szCs w:val="24"/>
                </w:rPr>
                <w:alias w:val="Sponsor"/>
                <w:tag w:val="Sponsor"/>
                <w:id w:val="-2039656131"/>
                <w:lock w:val="sdtContentLocked"/>
                <w:placeholder>
                  <w:docPart w:val="A941E51401D64DACA0316D45712EF040"/>
                </w:placeholder>
                <w:showingPlcHdr/>
              </w:sdtPr>
              <w:sdtContent/>
            </w:sdt>
            <w:sdt>
              <w:sdtPr>
                <w:rPr>
                  <w:rFonts w:cs="Times New Roman"/>
                  <w:szCs w:val="24"/>
                </w:rPr>
                <w:alias w:val="DualSponsor"/>
                <w:tag w:val="DualSponsor"/>
                <w:id w:val="1029379812"/>
                <w:lock w:val="sdtContentLocked"/>
                <w:placeholder>
                  <w:docPart w:val="8F00CE159AA14347AFB352E720A9C092"/>
                </w:placeholder>
                <w:showingPlcHdr/>
              </w:sdtPr>
              <w:sdtContent/>
            </w:sdt>
          </w:p>
        </w:tc>
      </w:tr>
      <w:tr w:rsidR="00C61EAC" w:rsidTr="000F1DF9">
        <w:tc>
          <w:tcPr>
            <w:tcW w:w="2718" w:type="dxa"/>
          </w:tcPr>
          <w:p w:rsidR="00C61EAC" w:rsidRPr="00BC7495" w:rsidRDefault="00C61EAC" w:rsidP="000F1DF9">
            <w:pPr>
              <w:rPr>
                <w:rFonts w:cs="Times New Roman"/>
                <w:szCs w:val="24"/>
              </w:rPr>
            </w:pPr>
          </w:p>
        </w:tc>
        <w:sdt>
          <w:sdtPr>
            <w:rPr>
              <w:rFonts w:cs="Times New Roman"/>
              <w:szCs w:val="24"/>
            </w:rPr>
            <w:alias w:val="Committee"/>
            <w:tag w:val="Committee"/>
            <w:id w:val="1914272295"/>
            <w:lock w:val="sdtContentLocked"/>
            <w:placeholder>
              <w:docPart w:val="ACFCC93F5FD041CC930E2E6B185D97D9"/>
            </w:placeholder>
          </w:sdtPr>
          <w:sdtContent>
            <w:tc>
              <w:tcPr>
                <w:tcW w:w="6858" w:type="dxa"/>
              </w:tcPr>
              <w:p w:rsidR="00C61EAC" w:rsidRPr="00FF6471" w:rsidRDefault="00C61EAC" w:rsidP="000F1DF9">
                <w:pPr>
                  <w:jc w:val="right"/>
                  <w:rPr>
                    <w:rFonts w:cs="Times New Roman"/>
                    <w:szCs w:val="24"/>
                  </w:rPr>
                </w:pPr>
                <w:r>
                  <w:rPr>
                    <w:rFonts w:cs="Times New Roman"/>
                    <w:szCs w:val="24"/>
                  </w:rPr>
                  <w:t>Local Government</w:t>
                </w:r>
              </w:p>
            </w:tc>
          </w:sdtContent>
        </w:sdt>
      </w:tr>
      <w:tr w:rsidR="00C61EAC" w:rsidTr="000F1DF9">
        <w:tc>
          <w:tcPr>
            <w:tcW w:w="2718" w:type="dxa"/>
          </w:tcPr>
          <w:p w:rsidR="00C61EAC" w:rsidRPr="00BC7495" w:rsidRDefault="00C61EAC" w:rsidP="000F1DF9">
            <w:pPr>
              <w:rPr>
                <w:rFonts w:cs="Times New Roman"/>
                <w:szCs w:val="24"/>
              </w:rPr>
            </w:pPr>
          </w:p>
        </w:tc>
        <w:sdt>
          <w:sdtPr>
            <w:rPr>
              <w:rFonts w:cs="Times New Roman"/>
              <w:szCs w:val="24"/>
            </w:rPr>
            <w:alias w:val="Date"/>
            <w:tag w:val="DateContentControl"/>
            <w:id w:val="1178081906"/>
            <w:lock w:val="sdtLocked"/>
            <w:placeholder>
              <w:docPart w:val="ED124F2F4DFE4A93848A0BDDBEEEFA2B"/>
            </w:placeholder>
            <w:date w:fullDate="2023-04-04T00:00:00Z">
              <w:dateFormat w:val="M/d/yyyy"/>
              <w:lid w:val="en-US"/>
              <w:storeMappedDataAs w:val="dateTime"/>
              <w:calendar w:val="gregorian"/>
            </w:date>
          </w:sdtPr>
          <w:sdtContent>
            <w:tc>
              <w:tcPr>
                <w:tcW w:w="6858" w:type="dxa"/>
              </w:tcPr>
              <w:p w:rsidR="00C61EAC" w:rsidRPr="00FF6471" w:rsidRDefault="00C61EAC" w:rsidP="000F1DF9">
                <w:pPr>
                  <w:jc w:val="right"/>
                  <w:rPr>
                    <w:rFonts w:cs="Times New Roman"/>
                    <w:szCs w:val="24"/>
                  </w:rPr>
                </w:pPr>
                <w:r>
                  <w:rPr>
                    <w:rFonts w:cs="Times New Roman"/>
                    <w:szCs w:val="24"/>
                  </w:rPr>
                  <w:t>4/4/2023</w:t>
                </w:r>
              </w:p>
            </w:tc>
          </w:sdtContent>
        </w:sdt>
      </w:tr>
      <w:tr w:rsidR="00C61EAC" w:rsidTr="000F1DF9">
        <w:tc>
          <w:tcPr>
            <w:tcW w:w="2718" w:type="dxa"/>
          </w:tcPr>
          <w:p w:rsidR="00C61EAC" w:rsidRPr="00BC7495" w:rsidRDefault="00C61EAC" w:rsidP="000F1DF9">
            <w:pPr>
              <w:rPr>
                <w:rFonts w:cs="Times New Roman"/>
                <w:szCs w:val="24"/>
              </w:rPr>
            </w:pPr>
          </w:p>
        </w:tc>
        <w:sdt>
          <w:sdtPr>
            <w:rPr>
              <w:rFonts w:cs="Times New Roman"/>
              <w:szCs w:val="24"/>
            </w:rPr>
            <w:alias w:val="BA Version"/>
            <w:tag w:val="BAVersion"/>
            <w:id w:val="-1685590809"/>
            <w:lock w:val="sdtContentLocked"/>
            <w:placeholder>
              <w:docPart w:val="332CBE1ED29245688923FE6576DD9F44"/>
            </w:placeholder>
          </w:sdtPr>
          <w:sdtContent>
            <w:tc>
              <w:tcPr>
                <w:tcW w:w="6858" w:type="dxa"/>
              </w:tcPr>
              <w:p w:rsidR="00C61EAC" w:rsidRPr="00FF6471" w:rsidRDefault="00C61EAC" w:rsidP="000F1DF9">
                <w:pPr>
                  <w:jc w:val="right"/>
                  <w:rPr>
                    <w:rFonts w:cs="Times New Roman"/>
                    <w:szCs w:val="24"/>
                  </w:rPr>
                </w:pPr>
                <w:r>
                  <w:rPr>
                    <w:rFonts w:cs="Times New Roman"/>
                    <w:szCs w:val="24"/>
                  </w:rPr>
                  <w:t>Committee Report (Substituted)</w:t>
                </w:r>
              </w:p>
            </w:tc>
          </w:sdtContent>
        </w:sdt>
      </w:tr>
    </w:tbl>
    <w:p w:rsidR="00C61EAC" w:rsidRPr="00FF6471" w:rsidRDefault="00C61EAC" w:rsidP="000F1DF9">
      <w:pPr>
        <w:spacing w:after="0" w:line="240" w:lineRule="auto"/>
        <w:rPr>
          <w:rFonts w:cs="Times New Roman"/>
          <w:szCs w:val="24"/>
        </w:rPr>
      </w:pPr>
    </w:p>
    <w:p w:rsidR="00C61EAC" w:rsidRPr="00FF6471" w:rsidRDefault="00C61EAC" w:rsidP="000F1DF9">
      <w:pPr>
        <w:spacing w:after="0" w:line="240" w:lineRule="auto"/>
        <w:rPr>
          <w:rFonts w:cs="Times New Roman"/>
          <w:szCs w:val="24"/>
        </w:rPr>
      </w:pPr>
    </w:p>
    <w:p w:rsidR="00C61EAC" w:rsidRPr="00FF6471" w:rsidRDefault="00C61EA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24694F548BD4B39B66E325F4BD281B6"/>
        </w:placeholder>
      </w:sdtPr>
      <w:sdtContent>
        <w:p w:rsidR="00C61EAC" w:rsidRDefault="00C61EA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0E772EDE1D84C938A5FDBA4FCD50287"/>
        </w:placeholder>
      </w:sdtPr>
      <w:sdtContent>
        <w:p w:rsidR="00C61EAC" w:rsidRDefault="00C61EAC" w:rsidP="008F5D31">
          <w:pPr>
            <w:pStyle w:val="NormalWeb"/>
            <w:spacing w:before="0" w:beforeAutospacing="0" w:after="0" w:afterAutospacing="0"/>
            <w:jc w:val="both"/>
            <w:divId w:val="1901475163"/>
            <w:rPr>
              <w:rFonts w:eastAsia="Times New Roman"/>
              <w:bCs/>
            </w:rPr>
          </w:pPr>
        </w:p>
        <w:p w:rsidR="00C61EAC" w:rsidRPr="005637AD" w:rsidRDefault="00C61EAC" w:rsidP="008F5D31">
          <w:pPr>
            <w:pStyle w:val="NormalWeb"/>
            <w:spacing w:before="0" w:beforeAutospacing="0" w:after="0" w:afterAutospacing="0"/>
            <w:jc w:val="both"/>
            <w:divId w:val="1901475163"/>
          </w:pPr>
          <w:r w:rsidRPr="005637AD">
            <w:t>In 2021 and 2022, allegations that former directors of the board, employees, and contractors for the Agua Special Utility District (SUD) had participated in bribery and kickback scheme. Corrupt public officials and businessmen saddled Agua SUD with crippling non-voter approved debt in exchange for kickbacks facilitated through an energy savings performance contract (ESPC). Agua SU</w:t>
          </w:r>
          <w:r>
            <w:t>D</w:t>
          </w:r>
          <w:r w:rsidRPr="005637AD">
            <w:t>s financial report for fiscal year 2021 revealed the district was facing major financial problems as a result of decisions made by former board members between 2016 and 2020. Those decisions racked up debt, ran six-figure deficits, and depleted a multi-million cash and balance down to less than $232,000.</w:t>
          </w:r>
        </w:p>
        <w:p w:rsidR="00C61EAC" w:rsidRPr="005637AD" w:rsidRDefault="00C61EAC" w:rsidP="008F5D31">
          <w:pPr>
            <w:pStyle w:val="NormalWeb"/>
            <w:spacing w:before="0" w:beforeAutospacing="0" w:after="0" w:afterAutospacing="0"/>
            <w:jc w:val="both"/>
            <w:divId w:val="1901475163"/>
          </w:pPr>
          <w:r w:rsidRPr="005637AD">
            <w:t> </w:t>
          </w:r>
        </w:p>
        <w:p w:rsidR="00C61EAC" w:rsidRPr="005637AD" w:rsidRDefault="00C61EAC" w:rsidP="008F5D31">
          <w:pPr>
            <w:pStyle w:val="NormalWeb"/>
            <w:spacing w:before="0" w:beforeAutospacing="0" w:after="0" w:afterAutospacing="0"/>
            <w:jc w:val="both"/>
            <w:divId w:val="1901475163"/>
          </w:pPr>
          <w:r w:rsidRPr="005637AD">
            <w:t>At the same time, Agua SUD was not collecting enough operating revenue to cover debt payments—which nearly doubled from 2016 to 2021—and expenses. The reduction in revenue is partially attributed to the ESPC project. Uncertainty grew when the $11.6 million ESPC project was not paying for itself as guaranteed by the contractor. The savings from the installation of energy-efficient LED lights and the additional electromagnetic water meters estimated and calculated by the contractor did not materialize. In 2022, there was doubt Agua SUD was going to make $1.1 million in lease payments for the ESPC project. These transgressions have created a sense of déjà vu to similar events in the mid-2000s that lead to the placement of Agua SUD's predecessor, the La Joya Water Supply Corporation, into receivership.</w:t>
          </w:r>
        </w:p>
        <w:p w:rsidR="00C61EAC" w:rsidRPr="005637AD" w:rsidRDefault="00C61EAC" w:rsidP="008F5D31">
          <w:pPr>
            <w:pStyle w:val="NormalWeb"/>
            <w:spacing w:before="0" w:beforeAutospacing="0" w:after="0" w:afterAutospacing="0"/>
            <w:jc w:val="both"/>
            <w:divId w:val="1901475163"/>
          </w:pPr>
          <w:r w:rsidRPr="005637AD">
            <w:t> </w:t>
          </w:r>
        </w:p>
        <w:p w:rsidR="00C61EAC" w:rsidRPr="005637AD" w:rsidRDefault="00C61EAC" w:rsidP="008F5D31">
          <w:pPr>
            <w:pStyle w:val="NormalWeb"/>
            <w:spacing w:before="0" w:beforeAutospacing="0" w:after="0" w:afterAutospacing="0"/>
            <w:jc w:val="both"/>
            <w:divId w:val="1901475163"/>
          </w:pPr>
          <w:r w:rsidRPr="005637AD">
            <w:t>Given the district's history, the mechanisms are necessary to ensure nearly 17,000 ratepayers continue to receive utility services. S.B. 1188 would establish the process of placing the Agua SUD under receivership if certain contingencies occur should the need for it arrive. In addition, the bill would require candidates for and members of the utility board to file their campaign finance reports with the Texas Ethics Commission.</w:t>
          </w:r>
        </w:p>
        <w:p w:rsidR="00C61EAC" w:rsidRPr="005637AD" w:rsidRDefault="00C61EAC" w:rsidP="008F5D31">
          <w:pPr>
            <w:pStyle w:val="NormalWeb"/>
            <w:spacing w:before="0" w:beforeAutospacing="0" w:after="0" w:afterAutospacing="0"/>
            <w:jc w:val="both"/>
            <w:divId w:val="1901475163"/>
          </w:pPr>
          <w:r w:rsidRPr="005637AD">
            <w:t> </w:t>
          </w:r>
        </w:p>
        <w:p w:rsidR="00C61EAC" w:rsidRPr="005637AD" w:rsidRDefault="00C61EAC" w:rsidP="008F5D31">
          <w:pPr>
            <w:pStyle w:val="NormalWeb"/>
            <w:spacing w:before="0" w:beforeAutospacing="0" w:after="0" w:afterAutospacing="0"/>
            <w:jc w:val="both"/>
            <w:divId w:val="1901475163"/>
          </w:pPr>
          <w:r w:rsidRPr="005637AD">
            <w:t>(Original Author's/Sponsor's Statement of Intent)</w:t>
          </w:r>
        </w:p>
        <w:p w:rsidR="00C61EAC" w:rsidRPr="00D70925" w:rsidRDefault="00C61EAC" w:rsidP="008F5D31">
          <w:pPr>
            <w:spacing w:after="0" w:line="240" w:lineRule="auto"/>
            <w:jc w:val="both"/>
            <w:rPr>
              <w:rFonts w:eastAsia="Times New Roman" w:cs="Times New Roman"/>
              <w:bCs/>
              <w:szCs w:val="24"/>
            </w:rPr>
          </w:pPr>
        </w:p>
      </w:sdtContent>
    </w:sdt>
    <w:p w:rsidR="00C61EAC" w:rsidRDefault="00C61EA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1188 </w:t>
      </w:r>
      <w:bookmarkStart w:id="1" w:name="AmendsCurrentLaw"/>
      <w:bookmarkEnd w:id="1"/>
      <w:r>
        <w:rPr>
          <w:rFonts w:cs="Times New Roman"/>
          <w:szCs w:val="24"/>
        </w:rPr>
        <w:t xml:space="preserve">amends current law relating </w:t>
      </w:r>
      <w:r w:rsidRPr="005637AD">
        <w:rPr>
          <w:rFonts w:cs="Times New Roman"/>
          <w:szCs w:val="24"/>
        </w:rPr>
        <w:t>to receivership of the Agua Special Utility District and requirements for candidates for the board of directors of the Agua Special Utility District.</w:t>
      </w:r>
    </w:p>
    <w:p w:rsidR="00C61EAC" w:rsidRPr="005637AD" w:rsidRDefault="00C61EAC" w:rsidP="000F1DF9">
      <w:pPr>
        <w:spacing w:after="0" w:line="240" w:lineRule="auto"/>
        <w:jc w:val="both"/>
        <w:rPr>
          <w:rFonts w:eastAsia="Times New Roman" w:cs="Times New Roman"/>
          <w:szCs w:val="24"/>
        </w:rPr>
      </w:pPr>
    </w:p>
    <w:p w:rsidR="00C61EAC" w:rsidRPr="005C2A78" w:rsidRDefault="00C61EA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7B34D318DF84915B9652A71BEE414C4"/>
          </w:placeholder>
        </w:sdtPr>
        <w:sdtContent>
          <w:r>
            <w:rPr>
              <w:rFonts w:eastAsia="Times New Roman" w:cs="Times New Roman"/>
              <w:b/>
              <w:szCs w:val="24"/>
              <w:u w:val="single"/>
            </w:rPr>
            <w:t>RULEMAKING AUTHORITY</w:t>
          </w:r>
        </w:sdtContent>
      </w:sdt>
    </w:p>
    <w:p w:rsidR="00C61EAC" w:rsidRPr="006529C4" w:rsidRDefault="00C61EAC" w:rsidP="000254BA">
      <w:pPr>
        <w:spacing w:after="0" w:line="240" w:lineRule="auto"/>
        <w:jc w:val="both"/>
        <w:rPr>
          <w:rFonts w:cs="Times New Roman"/>
          <w:szCs w:val="24"/>
        </w:rPr>
      </w:pPr>
    </w:p>
    <w:p w:rsidR="00C61EAC" w:rsidRPr="006529C4" w:rsidRDefault="00C61EAC" w:rsidP="000254BA">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61EAC" w:rsidRPr="006529C4" w:rsidRDefault="00C61EAC" w:rsidP="000254BA">
      <w:pPr>
        <w:spacing w:after="0" w:line="240" w:lineRule="auto"/>
        <w:jc w:val="both"/>
        <w:rPr>
          <w:rFonts w:cs="Times New Roman"/>
          <w:szCs w:val="24"/>
        </w:rPr>
      </w:pPr>
    </w:p>
    <w:p w:rsidR="00C61EAC" w:rsidRPr="005C2A78" w:rsidRDefault="00C61EAC" w:rsidP="000254BA">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5A799D92758468788C6428E291EC0B3"/>
          </w:placeholder>
        </w:sdtPr>
        <w:sdtContent>
          <w:r>
            <w:rPr>
              <w:rFonts w:eastAsia="Times New Roman" w:cs="Times New Roman"/>
              <w:b/>
              <w:szCs w:val="24"/>
              <w:u w:val="single"/>
            </w:rPr>
            <w:t>SECTION BY SECTION ANALYSIS</w:t>
          </w:r>
        </w:sdtContent>
      </w:sdt>
    </w:p>
    <w:p w:rsidR="00C61EAC" w:rsidRPr="005C2A78" w:rsidRDefault="00C61EAC" w:rsidP="000254BA">
      <w:pPr>
        <w:spacing w:after="0" w:line="240" w:lineRule="auto"/>
        <w:jc w:val="both"/>
        <w:rPr>
          <w:rFonts w:eastAsia="Times New Roman" w:cs="Times New Roman"/>
          <w:szCs w:val="24"/>
        </w:rPr>
      </w:pPr>
    </w:p>
    <w:p w:rsidR="00C61EAC" w:rsidRPr="005637AD" w:rsidRDefault="00C61EAC" w:rsidP="000254BA">
      <w:pPr>
        <w:spacing w:after="0" w:line="240" w:lineRule="auto"/>
        <w:jc w:val="both"/>
        <w:rPr>
          <w:rFonts w:eastAsia="Times New Roman" w:cs="Times New Roman"/>
          <w:szCs w:val="24"/>
        </w:rPr>
      </w:pPr>
      <w:r w:rsidRPr="005637AD">
        <w:rPr>
          <w:rFonts w:eastAsia="Times New Roman" w:cs="Times New Roman"/>
          <w:szCs w:val="24"/>
        </w:rPr>
        <w:t xml:space="preserve">SECTION 1. Amends Section 7201.055(b), Special District Local Laws Code, as follows: </w:t>
      </w:r>
    </w:p>
    <w:p w:rsidR="00C61EAC" w:rsidRPr="005637AD" w:rsidRDefault="00C61EAC" w:rsidP="000254BA">
      <w:pPr>
        <w:spacing w:after="0" w:line="240" w:lineRule="auto"/>
        <w:jc w:val="both"/>
        <w:rPr>
          <w:rFonts w:eastAsia="Times New Roman" w:cs="Times New Roman"/>
          <w:szCs w:val="24"/>
        </w:rPr>
      </w:pPr>
    </w:p>
    <w:p w:rsidR="00C61EAC" w:rsidRPr="005637AD" w:rsidRDefault="00C61EAC" w:rsidP="000254BA">
      <w:pPr>
        <w:spacing w:after="0" w:line="240" w:lineRule="auto"/>
        <w:ind w:left="720"/>
        <w:jc w:val="both"/>
        <w:rPr>
          <w:rFonts w:eastAsia="Times New Roman" w:cs="Times New Roman"/>
          <w:szCs w:val="24"/>
        </w:rPr>
      </w:pPr>
      <w:r w:rsidRPr="005637AD">
        <w:rPr>
          <w:rFonts w:eastAsia="Times New Roman" w:cs="Times New Roman"/>
          <w:szCs w:val="24"/>
        </w:rPr>
        <w:t>(b) Requires a candidate for a position on the board of directors of the Agua Special Utility District (district) to:</w:t>
      </w:r>
      <w:r>
        <w:rPr>
          <w:rFonts w:eastAsia="Times New Roman" w:cs="Times New Roman"/>
          <w:szCs w:val="24"/>
        </w:rPr>
        <w:t xml:space="preserve"> </w:t>
      </w:r>
    </w:p>
    <w:p w:rsidR="00C61EAC" w:rsidRPr="005637AD" w:rsidRDefault="00C61EAC" w:rsidP="000254BA">
      <w:pPr>
        <w:spacing w:after="0" w:line="240" w:lineRule="auto"/>
        <w:ind w:left="1440"/>
        <w:jc w:val="both"/>
        <w:rPr>
          <w:rFonts w:eastAsia="Times New Roman" w:cs="Times New Roman"/>
          <w:szCs w:val="24"/>
        </w:rPr>
      </w:pPr>
      <w:r w:rsidRPr="005637AD">
        <w:rPr>
          <w:rFonts w:eastAsia="Times New Roman" w:cs="Times New Roman"/>
          <w:szCs w:val="24"/>
        </w:rPr>
        <w:t xml:space="preserve"> </w:t>
      </w:r>
    </w:p>
    <w:p w:rsidR="00C61EAC" w:rsidRPr="005637AD" w:rsidRDefault="00C61EAC" w:rsidP="000254BA">
      <w:pPr>
        <w:spacing w:after="0" w:line="240" w:lineRule="auto"/>
        <w:ind w:left="1440"/>
        <w:jc w:val="both"/>
        <w:rPr>
          <w:rFonts w:eastAsia="Times New Roman" w:cs="Times New Roman"/>
          <w:szCs w:val="24"/>
        </w:rPr>
      </w:pPr>
      <w:r w:rsidRPr="005637AD">
        <w:rPr>
          <w:rFonts w:eastAsia="Times New Roman" w:cs="Times New Roman"/>
          <w:szCs w:val="24"/>
        </w:rPr>
        <w:t xml:space="preserve">(1)-(2) makes nonsubstantive changes to these subdivisions; </w:t>
      </w:r>
    </w:p>
    <w:p w:rsidR="00C61EAC" w:rsidRPr="005637AD" w:rsidRDefault="00C61EAC" w:rsidP="000254BA">
      <w:pPr>
        <w:spacing w:after="0" w:line="240" w:lineRule="auto"/>
        <w:ind w:left="1440"/>
        <w:jc w:val="both"/>
        <w:rPr>
          <w:rFonts w:eastAsia="Times New Roman" w:cs="Times New Roman"/>
          <w:szCs w:val="24"/>
        </w:rPr>
      </w:pPr>
      <w:r w:rsidRPr="005637AD">
        <w:rPr>
          <w:rFonts w:eastAsia="Times New Roman" w:cs="Times New Roman"/>
          <w:szCs w:val="24"/>
        </w:rPr>
        <w:t xml:space="preserve"> </w:t>
      </w:r>
    </w:p>
    <w:p w:rsidR="00C61EAC" w:rsidRPr="005637AD" w:rsidRDefault="00C61EAC" w:rsidP="000254BA">
      <w:pPr>
        <w:spacing w:after="0" w:line="240" w:lineRule="auto"/>
        <w:ind w:left="1440"/>
        <w:jc w:val="both"/>
        <w:rPr>
          <w:rFonts w:eastAsia="Times New Roman" w:cs="Times New Roman"/>
          <w:szCs w:val="24"/>
        </w:rPr>
      </w:pPr>
      <w:r w:rsidRPr="005637AD">
        <w:rPr>
          <w:rFonts w:eastAsia="Times New Roman" w:cs="Times New Roman"/>
          <w:szCs w:val="24"/>
        </w:rPr>
        <w:t>(3)</w:t>
      </w:r>
      <w:r>
        <w:rPr>
          <w:rFonts w:eastAsia="Times New Roman" w:cs="Times New Roman"/>
          <w:szCs w:val="24"/>
        </w:rPr>
        <w:t xml:space="preserve"> </w:t>
      </w:r>
      <w:r w:rsidRPr="005637AD">
        <w:rPr>
          <w:rFonts w:eastAsia="Times New Roman" w:cs="Times New Roman"/>
          <w:szCs w:val="24"/>
        </w:rPr>
        <w:t xml:space="preserve">file a campaign treasurer appointment form described by Chapter 252 (Campaign Treasurer), Election Code, with the Texas Ethics Commission (TEC); and </w:t>
      </w:r>
    </w:p>
    <w:p w:rsidR="00C61EAC" w:rsidRPr="005637AD" w:rsidRDefault="00C61EAC" w:rsidP="000254BA">
      <w:pPr>
        <w:spacing w:after="0" w:line="240" w:lineRule="auto"/>
        <w:ind w:left="1440"/>
        <w:jc w:val="both"/>
        <w:rPr>
          <w:rFonts w:eastAsia="Times New Roman" w:cs="Times New Roman"/>
          <w:szCs w:val="24"/>
        </w:rPr>
      </w:pPr>
      <w:r w:rsidRPr="005637AD">
        <w:rPr>
          <w:rFonts w:eastAsia="Times New Roman" w:cs="Times New Roman"/>
          <w:szCs w:val="24"/>
        </w:rPr>
        <w:t xml:space="preserve"> </w:t>
      </w:r>
    </w:p>
    <w:p w:rsidR="00C61EAC" w:rsidRPr="005C2A78" w:rsidRDefault="00C61EAC" w:rsidP="000254BA">
      <w:pPr>
        <w:spacing w:after="0" w:line="240" w:lineRule="auto"/>
        <w:ind w:left="1440"/>
        <w:jc w:val="both"/>
        <w:rPr>
          <w:rFonts w:eastAsia="Times New Roman" w:cs="Times New Roman"/>
          <w:szCs w:val="24"/>
        </w:rPr>
      </w:pPr>
      <w:r w:rsidRPr="005637AD">
        <w:rPr>
          <w:rFonts w:eastAsia="Times New Roman" w:cs="Times New Roman"/>
          <w:szCs w:val="24"/>
        </w:rPr>
        <w:t>(4)</w:t>
      </w:r>
      <w:r>
        <w:rPr>
          <w:rFonts w:eastAsia="Times New Roman" w:cs="Times New Roman"/>
          <w:szCs w:val="24"/>
        </w:rPr>
        <w:t xml:space="preserve"> </w:t>
      </w:r>
      <w:r w:rsidRPr="005637AD">
        <w:rPr>
          <w:rFonts w:eastAsia="Times New Roman" w:cs="Times New Roman"/>
          <w:szCs w:val="24"/>
        </w:rPr>
        <w:t>file each report required under Title 15 (Regulating Political Funds and Campaign), Election Code, with TEC</w:t>
      </w:r>
      <w:r>
        <w:rPr>
          <w:rFonts w:eastAsia="Times New Roman" w:cs="Times New Roman"/>
          <w:szCs w:val="24"/>
        </w:rPr>
        <w:t xml:space="preserve"> and the</w:t>
      </w:r>
      <w:r w:rsidRPr="005637AD">
        <w:t xml:space="preserve"> </w:t>
      </w:r>
      <w:r w:rsidRPr="005637AD">
        <w:rPr>
          <w:rFonts w:eastAsia="Times New Roman" w:cs="Times New Roman"/>
          <w:szCs w:val="24"/>
        </w:rPr>
        <w:t xml:space="preserve">board of directors of the </w:t>
      </w:r>
      <w:r>
        <w:rPr>
          <w:rFonts w:eastAsia="Times New Roman" w:cs="Times New Roman"/>
          <w:szCs w:val="24"/>
        </w:rPr>
        <w:t>district (board)</w:t>
      </w:r>
      <w:r w:rsidRPr="005637AD">
        <w:rPr>
          <w:rFonts w:eastAsia="Times New Roman" w:cs="Times New Roman"/>
          <w:szCs w:val="24"/>
        </w:rPr>
        <w:t>.</w:t>
      </w:r>
    </w:p>
    <w:p w:rsidR="00C61EAC" w:rsidRPr="005C2A78" w:rsidRDefault="00C61EAC" w:rsidP="000254BA">
      <w:pPr>
        <w:spacing w:after="0" w:line="240" w:lineRule="auto"/>
        <w:jc w:val="both"/>
        <w:rPr>
          <w:rFonts w:eastAsia="Times New Roman" w:cs="Times New Roman"/>
          <w:szCs w:val="24"/>
        </w:rPr>
      </w:pPr>
    </w:p>
    <w:p w:rsidR="00C61EAC" w:rsidRDefault="00C61EAC" w:rsidP="000254BA">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5637AD">
        <w:rPr>
          <w:rFonts w:eastAsia="Times New Roman" w:cs="Times New Roman"/>
          <w:szCs w:val="24"/>
        </w:rPr>
        <w:t>Section 7201.058, Special District Local Laws Code, by amending Subsection (a) and adding Subsections (c), (d), and (e)</w:t>
      </w:r>
      <w:r>
        <w:rPr>
          <w:rFonts w:eastAsia="Times New Roman" w:cs="Times New Roman"/>
          <w:szCs w:val="24"/>
        </w:rPr>
        <w:t>, as follows:</w:t>
      </w:r>
    </w:p>
    <w:p w:rsidR="00C61EAC" w:rsidRDefault="00C61EAC" w:rsidP="000254BA">
      <w:pPr>
        <w:spacing w:after="0" w:line="240" w:lineRule="auto"/>
        <w:jc w:val="both"/>
        <w:rPr>
          <w:rFonts w:eastAsia="Times New Roman" w:cs="Times New Roman"/>
          <w:szCs w:val="24"/>
        </w:rPr>
      </w:pPr>
    </w:p>
    <w:p w:rsidR="00C61EAC" w:rsidRDefault="00C61EAC" w:rsidP="000254BA">
      <w:pPr>
        <w:spacing w:after="0" w:line="240" w:lineRule="auto"/>
        <w:ind w:left="720"/>
        <w:jc w:val="both"/>
        <w:rPr>
          <w:rFonts w:eastAsia="Times New Roman" w:cs="Times New Roman"/>
          <w:szCs w:val="24"/>
        </w:rPr>
      </w:pPr>
      <w:r>
        <w:rPr>
          <w:rFonts w:eastAsia="Times New Roman" w:cs="Times New Roman"/>
          <w:szCs w:val="24"/>
        </w:rPr>
        <w:t xml:space="preserve">(a) Requires, rather than authorizes, a director to </w:t>
      </w:r>
      <w:r w:rsidRPr="005637AD">
        <w:rPr>
          <w:rFonts w:eastAsia="Times New Roman" w:cs="Times New Roman"/>
          <w:szCs w:val="24"/>
        </w:rPr>
        <w:t>be removed fro</w:t>
      </w:r>
      <w:r>
        <w:rPr>
          <w:rFonts w:eastAsia="Times New Roman" w:cs="Times New Roman"/>
          <w:szCs w:val="24"/>
        </w:rPr>
        <w:t xml:space="preserve">m the board by </w:t>
      </w:r>
      <w:r w:rsidRPr="005637AD">
        <w:rPr>
          <w:rFonts w:eastAsia="Times New Roman" w:cs="Times New Roman"/>
          <w:szCs w:val="24"/>
        </w:rPr>
        <w:t xml:space="preserve">a majority of the other directors if </w:t>
      </w:r>
      <w:r>
        <w:rPr>
          <w:rFonts w:eastAsia="Times New Roman" w:cs="Times New Roman"/>
          <w:szCs w:val="24"/>
        </w:rPr>
        <w:t>the director</w:t>
      </w:r>
      <w:r w:rsidRPr="005637AD">
        <w:rPr>
          <w:rFonts w:eastAsia="Times New Roman" w:cs="Times New Roman"/>
          <w:szCs w:val="24"/>
        </w:rPr>
        <w:t>:</w:t>
      </w:r>
    </w:p>
    <w:p w:rsidR="00C61EAC" w:rsidRDefault="00C61EAC" w:rsidP="000254BA">
      <w:pPr>
        <w:spacing w:after="0" w:line="240" w:lineRule="auto"/>
        <w:ind w:left="1440"/>
        <w:jc w:val="both"/>
        <w:rPr>
          <w:rFonts w:eastAsia="Times New Roman" w:cs="Times New Roman"/>
          <w:szCs w:val="24"/>
        </w:rPr>
      </w:pPr>
    </w:p>
    <w:p w:rsidR="00C61EAC" w:rsidRDefault="00C61EAC" w:rsidP="000254BA">
      <w:pPr>
        <w:spacing w:after="0" w:line="240" w:lineRule="auto"/>
        <w:ind w:left="1440"/>
        <w:jc w:val="both"/>
        <w:rPr>
          <w:rFonts w:eastAsia="Times New Roman" w:cs="Times New Roman"/>
          <w:szCs w:val="24"/>
        </w:rPr>
      </w:pPr>
      <w:r w:rsidRPr="005637AD">
        <w:rPr>
          <w:rFonts w:eastAsia="Times New Roman" w:cs="Times New Roman"/>
          <w:szCs w:val="24"/>
        </w:rPr>
        <w:t>(1) does not have at the time of appointment the qualifications required by Section 7201.055(b) or is disqualified</w:t>
      </w:r>
      <w:r w:rsidRPr="005637AD">
        <w:t xml:space="preserve"> </w:t>
      </w:r>
      <w:r w:rsidRPr="005637AD">
        <w:rPr>
          <w:rFonts w:eastAsia="Times New Roman" w:cs="Times New Roman"/>
          <w:szCs w:val="24"/>
        </w:rPr>
        <w:t>from serving under Section 7201.059;</w:t>
      </w:r>
    </w:p>
    <w:p w:rsidR="00C61EAC" w:rsidRDefault="00C61EAC" w:rsidP="000254BA">
      <w:pPr>
        <w:spacing w:after="0" w:line="240" w:lineRule="auto"/>
        <w:ind w:left="1440"/>
        <w:jc w:val="both"/>
        <w:rPr>
          <w:rFonts w:eastAsia="Times New Roman" w:cs="Times New Roman"/>
          <w:szCs w:val="24"/>
        </w:rPr>
      </w:pPr>
    </w:p>
    <w:p w:rsidR="00C61EAC" w:rsidRDefault="00C61EAC" w:rsidP="000254BA">
      <w:pPr>
        <w:spacing w:after="0" w:line="240" w:lineRule="auto"/>
        <w:ind w:left="1440"/>
        <w:jc w:val="both"/>
        <w:rPr>
          <w:rFonts w:eastAsia="Times New Roman" w:cs="Times New Roman"/>
          <w:szCs w:val="24"/>
        </w:rPr>
      </w:pPr>
      <w:r>
        <w:rPr>
          <w:rFonts w:eastAsia="Times New Roman" w:cs="Times New Roman"/>
          <w:szCs w:val="24"/>
        </w:rPr>
        <w:t>(2)-(3) makes no changes to these subdivisions;</w:t>
      </w:r>
    </w:p>
    <w:p w:rsidR="00C61EAC" w:rsidRDefault="00C61EAC" w:rsidP="000254BA">
      <w:pPr>
        <w:spacing w:after="0" w:line="240" w:lineRule="auto"/>
        <w:ind w:left="1440"/>
        <w:jc w:val="both"/>
        <w:rPr>
          <w:rFonts w:eastAsia="Times New Roman" w:cs="Times New Roman"/>
          <w:szCs w:val="24"/>
        </w:rPr>
      </w:pPr>
    </w:p>
    <w:p w:rsidR="00C61EAC" w:rsidRDefault="00C61EAC" w:rsidP="000254BA">
      <w:pPr>
        <w:spacing w:after="0" w:line="240" w:lineRule="auto"/>
        <w:ind w:left="1440"/>
        <w:jc w:val="both"/>
        <w:rPr>
          <w:rFonts w:eastAsia="Times New Roman" w:cs="Times New Roman"/>
          <w:szCs w:val="24"/>
        </w:rPr>
      </w:pPr>
      <w:r>
        <w:rPr>
          <w:rFonts w:eastAsia="Times New Roman" w:cs="Times New Roman"/>
          <w:szCs w:val="24"/>
        </w:rPr>
        <w:t>(4)-(5) makes nonsubstantive changes to these subdivisions;</w:t>
      </w:r>
    </w:p>
    <w:p w:rsidR="00C61EAC" w:rsidRDefault="00C61EAC" w:rsidP="000254BA">
      <w:pPr>
        <w:spacing w:after="0" w:line="240" w:lineRule="auto"/>
        <w:ind w:left="1440"/>
        <w:jc w:val="both"/>
        <w:rPr>
          <w:rFonts w:eastAsia="Times New Roman" w:cs="Times New Roman"/>
          <w:szCs w:val="24"/>
        </w:rPr>
      </w:pPr>
    </w:p>
    <w:p w:rsidR="00C61EAC" w:rsidRDefault="00C61EAC" w:rsidP="000254BA">
      <w:pPr>
        <w:spacing w:after="0" w:line="240" w:lineRule="auto"/>
        <w:ind w:left="1440"/>
        <w:jc w:val="both"/>
        <w:rPr>
          <w:rFonts w:eastAsia="Times New Roman" w:cs="Times New Roman"/>
          <w:szCs w:val="24"/>
        </w:rPr>
      </w:pPr>
      <w:r w:rsidRPr="005637AD">
        <w:rPr>
          <w:rFonts w:eastAsia="Times New Roman" w:cs="Times New Roman"/>
          <w:szCs w:val="24"/>
        </w:rPr>
        <w:t>(6) repeatedly fails to file an affidavit under Section 553.002</w:t>
      </w:r>
      <w:r>
        <w:rPr>
          <w:rFonts w:eastAsia="Times New Roman" w:cs="Times New Roman"/>
          <w:szCs w:val="24"/>
        </w:rPr>
        <w:t xml:space="preserve"> (Disclosure of Interest in Property)</w:t>
      </w:r>
      <w:r w:rsidRPr="005637AD">
        <w:rPr>
          <w:rFonts w:eastAsia="Times New Roman" w:cs="Times New Roman"/>
          <w:szCs w:val="24"/>
        </w:rPr>
        <w:t xml:space="preserve">, Government Code, disclosing an interest in property to be acquired with public money; </w:t>
      </w:r>
    </w:p>
    <w:p w:rsidR="00C61EAC" w:rsidRDefault="00C61EAC" w:rsidP="000254BA">
      <w:pPr>
        <w:spacing w:after="0" w:line="240" w:lineRule="auto"/>
        <w:ind w:left="1440"/>
        <w:jc w:val="both"/>
        <w:rPr>
          <w:rFonts w:eastAsia="Times New Roman" w:cs="Times New Roman"/>
          <w:szCs w:val="24"/>
        </w:rPr>
      </w:pPr>
    </w:p>
    <w:p w:rsidR="00C61EAC" w:rsidRDefault="00C61EAC" w:rsidP="000254BA">
      <w:pPr>
        <w:spacing w:after="0" w:line="240" w:lineRule="auto"/>
        <w:ind w:left="1440"/>
        <w:jc w:val="both"/>
        <w:rPr>
          <w:rFonts w:eastAsia="Times New Roman" w:cs="Times New Roman"/>
          <w:szCs w:val="24"/>
        </w:rPr>
      </w:pPr>
      <w:r w:rsidRPr="005637AD">
        <w:rPr>
          <w:rFonts w:eastAsia="Times New Roman" w:cs="Times New Roman"/>
          <w:szCs w:val="24"/>
        </w:rPr>
        <w:t>(7) repeatedly fails to file a conflicts disclosure statement under Section 176.003</w:t>
      </w:r>
      <w:r>
        <w:rPr>
          <w:rFonts w:eastAsia="Times New Roman" w:cs="Times New Roman"/>
          <w:szCs w:val="24"/>
        </w:rPr>
        <w:t xml:space="preserve"> (Conflicts Disclosure Statement Required)</w:t>
      </w:r>
      <w:r w:rsidRPr="005637AD">
        <w:rPr>
          <w:rFonts w:eastAsia="Times New Roman" w:cs="Times New Roman"/>
          <w:szCs w:val="24"/>
        </w:rPr>
        <w:t xml:space="preserve">, Local Government Code; </w:t>
      </w:r>
    </w:p>
    <w:p w:rsidR="00C61EAC" w:rsidRDefault="00C61EAC" w:rsidP="000254BA">
      <w:pPr>
        <w:spacing w:after="0" w:line="240" w:lineRule="auto"/>
        <w:ind w:left="1440"/>
        <w:jc w:val="both"/>
        <w:rPr>
          <w:rFonts w:eastAsia="Times New Roman" w:cs="Times New Roman"/>
          <w:szCs w:val="24"/>
        </w:rPr>
      </w:pPr>
    </w:p>
    <w:p w:rsidR="00C61EAC" w:rsidRDefault="00C61EAC" w:rsidP="000254BA">
      <w:pPr>
        <w:spacing w:after="0" w:line="240" w:lineRule="auto"/>
        <w:ind w:left="1440"/>
        <w:jc w:val="both"/>
        <w:rPr>
          <w:rFonts w:eastAsia="Times New Roman" w:cs="Times New Roman"/>
          <w:szCs w:val="24"/>
        </w:rPr>
      </w:pPr>
      <w:r w:rsidRPr="005637AD">
        <w:rPr>
          <w:rFonts w:eastAsia="Times New Roman" w:cs="Times New Roman"/>
          <w:szCs w:val="24"/>
        </w:rPr>
        <w:t>(8) fails to comply with Section 171.004</w:t>
      </w:r>
      <w:r>
        <w:rPr>
          <w:rFonts w:eastAsia="Times New Roman" w:cs="Times New Roman"/>
          <w:szCs w:val="24"/>
        </w:rPr>
        <w:t xml:space="preserve"> (Affidavit and Abstention from Voting Required)</w:t>
      </w:r>
      <w:r w:rsidRPr="005637AD">
        <w:rPr>
          <w:rFonts w:eastAsia="Times New Roman" w:cs="Times New Roman"/>
          <w:szCs w:val="24"/>
        </w:rPr>
        <w:t xml:space="preserve">, Local Government Code; </w:t>
      </w:r>
    </w:p>
    <w:p w:rsidR="00C61EAC" w:rsidRDefault="00C61EAC" w:rsidP="000254BA">
      <w:pPr>
        <w:spacing w:after="0" w:line="240" w:lineRule="auto"/>
        <w:ind w:left="1440"/>
        <w:jc w:val="both"/>
        <w:rPr>
          <w:rFonts w:eastAsia="Times New Roman" w:cs="Times New Roman"/>
          <w:szCs w:val="24"/>
        </w:rPr>
      </w:pPr>
    </w:p>
    <w:p w:rsidR="00C61EAC" w:rsidRDefault="00C61EAC" w:rsidP="000254BA">
      <w:pPr>
        <w:spacing w:after="0" w:line="240" w:lineRule="auto"/>
        <w:ind w:left="1440"/>
        <w:jc w:val="both"/>
        <w:rPr>
          <w:rFonts w:eastAsia="Times New Roman" w:cs="Times New Roman"/>
          <w:szCs w:val="24"/>
        </w:rPr>
      </w:pPr>
      <w:r w:rsidRPr="005637AD">
        <w:rPr>
          <w:rFonts w:eastAsia="Times New Roman" w:cs="Times New Roman"/>
          <w:szCs w:val="24"/>
        </w:rPr>
        <w:t>(9) does not file the financial statement required of state officers under Section 7201.056</w:t>
      </w:r>
      <w:r>
        <w:rPr>
          <w:rFonts w:eastAsia="Times New Roman" w:cs="Times New Roman"/>
          <w:szCs w:val="24"/>
        </w:rPr>
        <w:t xml:space="preserve"> (Filing of Financial Statement by Director)</w:t>
      </w:r>
      <w:r w:rsidRPr="005637AD">
        <w:rPr>
          <w:rFonts w:eastAsia="Times New Roman" w:cs="Times New Roman"/>
          <w:szCs w:val="24"/>
        </w:rPr>
        <w:t xml:space="preserve">; or </w:t>
      </w:r>
    </w:p>
    <w:p w:rsidR="00C61EAC" w:rsidRDefault="00C61EAC" w:rsidP="000254BA">
      <w:pPr>
        <w:spacing w:after="0" w:line="240" w:lineRule="auto"/>
        <w:ind w:left="1440"/>
        <w:jc w:val="both"/>
        <w:rPr>
          <w:rFonts w:eastAsia="Times New Roman" w:cs="Times New Roman"/>
          <w:szCs w:val="24"/>
        </w:rPr>
      </w:pPr>
    </w:p>
    <w:p w:rsidR="00C61EAC" w:rsidRDefault="00C61EAC" w:rsidP="000254BA">
      <w:pPr>
        <w:spacing w:after="0" w:line="240" w:lineRule="auto"/>
        <w:ind w:left="1440"/>
        <w:jc w:val="both"/>
        <w:rPr>
          <w:rFonts w:eastAsia="Times New Roman" w:cs="Times New Roman"/>
          <w:szCs w:val="24"/>
        </w:rPr>
      </w:pPr>
      <w:r w:rsidRPr="005637AD">
        <w:rPr>
          <w:rFonts w:eastAsia="Times New Roman" w:cs="Times New Roman"/>
          <w:szCs w:val="24"/>
        </w:rPr>
        <w:t>(10) does not file a campaign treasurer appointment form or a required report under Section 7201.055</w:t>
      </w:r>
      <w:r>
        <w:rPr>
          <w:rFonts w:eastAsia="Times New Roman" w:cs="Times New Roman"/>
          <w:szCs w:val="24"/>
        </w:rPr>
        <w:t xml:space="preserve"> (Composition of the Board; Terms)</w:t>
      </w:r>
      <w:r w:rsidRPr="005637AD">
        <w:rPr>
          <w:rFonts w:eastAsia="Times New Roman" w:cs="Times New Roman"/>
          <w:szCs w:val="24"/>
        </w:rPr>
        <w:t xml:space="preserve">. </w:t>
      </w:r>
    </w:p>
    <w:p w:rsidR="00C61EAC" w:rsidRDefault="00C61EAC" w:rsidP="000254BA">
      <w:pPr>
        <w:spacing w:after="0" w:line="240" w:lineRule="auto"/>
        <w:ind w:left="1440"/>
        <w:jc w:val="both"/>
        <w:rPr>
          <w:rFonts w:eastAsia="Times New Roman" w:cs="Times New Roman"/>
          <w:szCs w:val="24"/>
        </w:rPr>
      </w:pPr>
    </w:p>
    <w:p w:rsidR="00C61EAC" w:rsidRDefault="00C61EAC" w:rsidP="000254BA">
      <w:pPr>
        <w:spacing w:after="0" w:line="240" w:lineRule="auto"/>
        <w:ind w:left="720"/>
        <w:jc w:val="both"/>
        <w:rPr>
          <w:rFonts w:eastAsia="Times New Roman" w:cs="Times New Roman"/>
          <w:szCs w:val="24"/>
        </w:rPr>
      </w:pPr>
      <w:r>
        <w:rPr>
          <w:rFonts w:eastAsia="Times New Roman" w:cs="Times New Roman"/>
          <w:szCs w:val="24"/>
        </w:rPr>
        <w:t xml:space="preserve">(c) Requires a </w:t>
      </w:r>
      <w:r w:rsidRPr="005637AD">
        <w:rPr>
          <w:rFonts w:eastAsia="Times New Roman" w:cs="Times New Roman"/>
          <w:szCs w:val="24"/>
        </w:rPr>
        <w:t xml:space="preserve">director </w:t>
      </w:r>
      <w:r>
        <w:rPr>
          <w:rFonts w:eastAsia="Times New Roman" w:cs="Times New Roman"/>
          <w:szCs w:val="24"/>
        </w:rPr>
        <w:t>to</w:t>
      </w:r>
      <w:r w:rsidRPr="005637AD">
        <w:rPr>
          <w:rFonts w:eastAsia="Times New Roman" w:cs="Times New Roman"/>
          <w:szCs w:val="24"/>
        </w:rPr>
        <w:t xml:space="preserve"> be removed from the board by the other directors if the director has been convicted of or has pleaded guilty or nolo contendere to a civil or criminal offense of:</w:t>
      </w:r>
    </w:p>
    <w:p w:rsidR="00C61EAC" w:rsidRDefault="00C61EAC" w:rsidP="000254BA">
      <w:pPr>
        <w:spacing w:after="0" w:line="240" w:lineRule="auto"/>
        <w:ind w:left="720"/>
        <w:jc w:val="both"/>
        <w:rPr>
          <w:rFonts w:eastAsia="Times New Roman" w:cs="Times New Roman"/>
          <w:szCs w:val="24"/>
        </w:rPr>
      </w:pPr>
    </w:p>
    <w:p w:rsidR="00C61EAC" w:rsidRDefault="00C61EAC" w:rsidP="000254BA">
      <w:pPr>
        <w:spacing w:after="0" w:line="240" w:lineRule="auto"/>
        <w:ind w:left="1440"/>
        <w:jc w:val="both"/>
        <w:rPr>
          <w:rFonts w:eastAsia="Times New Roman" w:cs="Times New Roman"/>
          <w:szCs w:val="24"/>
        </w:rPr>
      </w:pPr>
      <w:r w:rsidRPr="005637AD">
        <w:rPr>
          <w:rFonts w:eastAsia="Times New Roman" w:cs="Times New Roman"/>
          <w:szCs w:val="24"/>
        </w:rPr>
        <w:t xml:space="preserve">(1) bribery; </w:t>
      </w:r>
    </w:p>
    <w:p w:rsidR="00C61EAC" w:rsidRDefault="00C61EAC" w:rsidP="000254BA">
      <w:pPr>
        <w:spacing w:after="0" w:line="240" w:lineRule="auto"/>
        <w:ind w:left="1440"/>
        <w:jc w:val="both"/>
        <w:rPr>
          <w:rFonts w:eastAsia="Times New Roman" w:cs="Times New Roman"/>
          <w:szCs w:val="24"/>
        </w:rPr>
      </w:pPr>
    </w:p>
    <w:p w:rsidR="00C61EAC" w:rsidRDefault="00C61EAC" w:rsidP="000254BA">
      <w:pPr>
        <w:spacing w:after="0" w:line="240" w:lineRule="auto"/>
        <w:ind w:left="1440"/>
        <w:jc w:val="both"/>
        <w:rPr>
          <w:rFonts w:eastAsia="Times New Roman" w:cs="Times New Roman"/>
          <w:szCs w:val="24"/>
        </w:rPr>
      </w:pPr>
      <w:r w:rsidRPr="005637AD">
        <w:rPr>
          <w:rFonts w:eastAsia="Times New Roman" w:cs="Times New Roman"/>
          <w:szCs w:val="24"/>
        </w:rPr>
        <w:t>(2) embezzlement, extortion, or other theft of public</w:t>
      </w:r>
      <w:r>
        <w:rPr>
          <w:rFonts w:eastAsia="Times New Roman" w:cs="Times New Roman"/>
          <w:szCs w:val="24"/>
        </w:rPr>
        <w:t xml:space="preserve"> money;</w:t>
      </w:r>
    </w:p>
    <w:p w:rsidR="00C61EAC" w:rsidRDefault="00C61EAC" w:rsidP="000254BA">
      <w:pPr>
        <w:spacing w:after="0" w:line="240" w:lineRule="auto"/>
        <w:ind w:left="1440"/>
        <w:jc w:val="both"/>
        <w:rPr>
          <w:rFonts w:eastAsia="Times New Roman" w:cs="Times New Roman"/>
          <w:szCs w:val="24"/>
        </w:rPr>
      </w:pPr>
    </w:p>
    <w:p w:rsidR="00C61EAC" w:rsidRDefault="00C61EAC" w:rsidP="000254BA">
      <w:pPr>
        <w:spacing w:after="0" w:line="240" w:lineRule="auto"/>
        <w:ind w:left="1440"/>
        <w:jc w:val="both"/>
        <w:rPr>
          <w:rFonts w:eastAsia="Times New Roman" w:cs="Times New Roman"/>
          <w:szCs w:val="24"/>
        </w:rPr>
      </w:pPr>
      <w:r w:rsidRPr="005637AD">
        <w:rPr>
          <w:rFonts w:eastAsia="Times New Roman" w:cs="Times New Roman"/>
          <w:szCs w:val="24"/>
        </w:rPr>
        <w:t xml:space="preserve">(3) perjury; </w:t>
      </w:r>
    </w:p>
    <w:p w:rsidR="00C61EAC" w:rsidRDefault="00C61EAC" w:rsidP="000254BA">
      <w:pPr>
        <w:spacing w:after="0" w:line="240" w:lineRule="auto"/>
        <w:ind w:left="1440"/>
        <w:jc w:val="both"/>
        <w:rPr>
          <w:rFonts w:eastAsia="Times New Roman" w:cs="Times New Roman"/>
          <w:szCs w:val="24"/>
        </w:rPr>
      </w:pPr>
    </w:p>
    <w:p w:rsidR="00C61EAC" w:rsidRDefault="00C61EAC" w:rsidP="000254BA">
      <w:pPr>
        <w:spacing w:after="0" w:line="240" w:lineRule="auto"/>
        <w:ind w:left="1440"/>
        <w:jc w:val="both"/>
        <w:rPr>
          <w:rFonts w:eastAsia="Times New Roman" w:cs="Times New Roman"/>
          <w:szCs w:val="24"/>
        </w:rPr>
      </w:pPr>
      <w:r w:rsidRPr="005637AD">
        <w:rPr>
          <w:rFonts w:eastAsia="Times New Roman" w:cs="Times New Roman"/>
          <w:szCs w:val="24"/>
        </w:rPr>
        <w:t>(4) coercion of a public servant or voter;</w:t>
      </w:r>
    </w:p>
    <w:p w:rsidR="00C61EAC" w:rsidRDefault="00C61EAC" w:rsidP="000254BA">
      <w:pPr>
        <w:spacing w:after="0" w:line="240" w:lineRule="auto"/>
        <w:jc w:val="both"/>
        <w:rPr>
          <w:rFonts w:eastAsia="Times New Roman" w:cs="Times New Roman"/>
          <w:szCs w:val="24"/>
        </w:rPr>
      </w:pPr>
    </w:p>
    <w:p w:rsidR="00C61EAC" w:rsidRDefault="00C61EAC" w:rsidP="000254BA">
      <w:pPr>
        <w:spacing w:after="0" w:line="240" w:lineRule="auto"/>
        <w:ind w:left="1440"/>
        <w:jc w:val="both"/>
        <w:rPr>
          <w:rFonts w:eastAsia="Times New Roman" w:cs="Times New Roman"/>
          <w:szCs w:val="24"/>
        </w:rPr>
      </w:pPr>
      <w:r w:rsidRPr="005637AD">
        <w:rPr>
          <w:rFonts w:eastAsia="Times New Roman" w:cs="Times New Roman"/>
          <w:szCs w:val="24"/>
        </w:rPr>
        <w:t xml:space="preserve">(5) tampering with a governmental record; </w:t>
      </w:r>
    </w:p>
    <w:p w:rsidR="00C61EAC" w:rsidRDefault="00C61EAC" w:rsidP="000254BA">
      <w:pPr>
        <w:spacing w:after="0" w:line="240" w:lineRule="auto"/>
        <w:ind w:left="1440"/>
        <w:jc w:val="both"/>
        <w:rPr>
          <w:rFonts w:eastAsia="Times New Roman" w:cs="Times New Roman"/>
          <w:szCs w:val="24"/>
        </w:rPr>
      </w:pPr>
    </w:p>
    <w:p w:rsidR="00C61EAC" w:rsidRDefault="00C61EAC" w:rsidP="000254BA">
      <w:pPr>
        <w:spacing w:after="0" w:line="240" w:lineRule="auto"/>
        <w:ind w:left="1440"/>
        <w:jc w:val="both"/>
        <w:rPr>
          <w:rFonts w:eastAsia="Times New Roman" w:cs="Times New Roman"/>
          <w:szCs w:val="24"/>
        </w:rPr>
      </w:pPr>
      <w:r w:rsidRPr="005637AD">
        <w:rPr>
          <w:rFonts w:eastAsia="Times New Roman" w:cs="Times New Roman"/>
          <w:szCs w:val="24"/>
        </w:rPr>
        <w:t>(6) misuse of official info</w:t>
      </w:r>
      <w:r>
        <w:rPr>
          <w:rFonts w:eastAsia="Times New Roman" w:cs="Times New Roman"/>
          <w:szCs w:val="24"/>
        </w:rPr>
        <w:t>r</w:t>
      </w:r>
      <w:r w:rsidRPr="005637AD">
        <w:rPr>
          <w:rFonts w:eastAsia="Times New Roman" w:cs="Times New Roman"/>
          <w:szCs w:val="24"/>
        </w:rPr>
        <w:t xml:space="preserve">mation; </w:t>
      </w:r>
    </w:p>
    <w:p w:rsidR="00C61EAC" w:rsidRDefault="00C61EAC" w:rsidP="000254BA">
      <w:pPr>
        <w:spacing w:after="0" w:line="240" w:lineRule="auto"/>
        <w:ind w:left="1440"/>
        <w:jc w:val="both"/>
        <w:rPr>
          <w:rFonts w:eastAsia="Times New Roman" w:cs="Times New Roman"/>
          <w:szCs w:val="24"/>
        </w:rPr>
      </w:pPr>
    </w:p>
    <w:p w:rsidR="00C61EAC" w:rsidRDefault="00C61EAC" w:rsidP="000254BA">
      <w:pPr>
        <w:spacing w:after="0" w:line="240" w:lineRule="auto"/>
        <w:ind w:left="1440"/>
        <w:jc w:val="both"/>
        <w:rPr>
          <w:rFonts w:eastAsia="Times New Roman" w:cs="Times New Roman"/>
          <w:szCs w:val="24"/>
        </w:rPr>
      </w:pPr>
      <w:r w:rsidRPr="005637AD">
        <w:rPr>
          <w:rFonts w:eastAsia="Times New Roman" w:cs="Times New Roman"/>
          <w:szCs w:val="24"/>
        </w:rPr>
        <w:t xml:space="preserve">(7) abuse of official capacity; or </w:t>
      </w:r>
    </w:p>
    <w:p w:rsidR="00C61EAC" w:rsidRDefault="00C61EAC" w:rsidP="000254BA">
      <w:pPr>
        <w:spacing w:after="0" w:line="240" w:lineRule="auto"/>
        <w:ind w:left="1440"/>
        <w:jc w:val="both"/>
        <w:rPr>
          <w:rFonts w:eastAsia="Times New Roman" w:cs="Times New Roman"/>
          <w:szCs w:val="24"/>
        </w:rPr>
      </w:pPr>
    </w:p>
    <w:p w:rsidR="00C61EAC" w:rsidRDefault="00C61EAC" w:rsidP="000254BA">
      <w:pPr>
        <w:spacing w:after="0" w:line="240" w:lineRule="auto"/>
        <w:ind w:left="1440"/>
        <w:jc w:val="both"/>
        <w:rPr>
          <w:rFonts w:eastAsia="Times New Roman" w:cs="Times New Roman"/>
          <w:szCs w:val="24"/>
        </w:rPr>
      </w:pPr>
      <w:r w:rsidRPr="005637AD">
        <w:rPr>
          <w:rFonts w:eastAsia="Times New Roman" w:cs="Times New Roman"/>
          <w:szCs w:val="24"/>
        </w:rPr>
        <w:t xml:space="preserve">(8) conspiracy to commit or an attempted commission of an offense described by Subdivisions (1)-(7). </w:t>
      </w:r>
    </w:p>
    <w:p w:rsidR="00C61EAC" w:rsidRDefault="00C61EAC" w:rsidP="000254BA">
      <w:pPr>
        <w:spacing w:after="0" w:line="240" w:lineRule="auto"/>
        <w:ind w:left="1440"/>
        <w:jc w:val="both"/>
        <w:rPr>
          <w:rFonts w:eastAsia="Times New Roman" w:cs="Times New Roman"/>
          <w:szCs w:val="24"/>
        </w:rPr>
      </w:pPr>
    </w:p>
    <w:p w:rsidR="00C61EAC" w:rsidRDefault="00C61EAC" w:rsidP="000254BA">
      <w:pPr>
        <w:spacing w:after="0" w:line="240" w:lineRule="auto"/>
        <w:ind w:left="720"/>
        <w:jc w:val="both"/>
        <w:rPr>
          <w:rFonts w:eastAsia="Times New Roman" w:cs="Times New Roman"/>
          <w:szCs w:val="24"/>
        </w:rPr>
      </w:pPr>
      <w:r w:rsidRPr="005637AD">
        <w:rPr>
          <w:rFonts w:eastAsia="Times New Roman" w:cs="Times New Roman"/>
          <w:szCs w:val="24"/>
        </w:rPr>
        <w:t xml:space="preserve">(d) </w:t>
      </w:r>
      <w:r>
        <w:rPr>
          <w:rFonts w:eastAsia="Times New Roman" w:cs="Times New Roman"/>
          <w:szCs w:val="24"/>
        </w:rPr>
        <w:t>Requires the</w:t>
      </w:r>
      <w:r w:rsidRPr="005637AD">
        <w:rPr>
          <w:rFonts w:eastAsia="Times New Roman" w:cs="Times New Roman"/>
          <w:szCs w:val="24"/>
        </w:rPr>
        <w:t xml:space="preserve"> board </w:t>
      </w:r>
      <w:r>
        <w:rPr>
          <w:rFonts w:eastAsia="Times New Roman" w:cs="Times New Roman"/>
          <w:szCs w:val="24"/>
        </w:rPr>
        <w:t>to</w:t>
      </w:r>
      <w:r w:rsidRPr="005637AD">
        <w:rPr>
          <w:rFonts w:eastAsia="Times New Roman" w:cs="Times New Roman"/>
          <w:szCs w:val="24"/>
        </w:rPr>
        <w:t xml:space="preserve"> begin the process of</w:t>
      </w:r>
      <w:r w:rsidRPr="005637AD">
        <w:rPr>
          <w:rFonts w:ascii="*Courier New-2322" w:hAnsi="*Courier New-2322" w:cs="*Courier New-2322"/>
          <w:color w:val="272727"/>
          <w:sz w:val="26"/>
          <w:szCs w:val="26"/>
        </w:rPr>
        <w:t xml:space="preserve"> </w:t>
      </w:r>
      <w:r w:rsidRPr="005637AD">
        <w:rPr>
          <w:rFonts w:eastAsia="Times New Roman" w:cs="Times New Roman"/>
          <w:szCs w:val="24"/>
        </w:rPr>
        <w:t xml:space="preserve">notice and public hearing for the removal of a director not later than the 30th day after the date the board receives notice of a violation under </w:t>
      </w:r>
      <w:r>
        <w:rPr>
          <w:rFonts w:eastAsia="Times New Roman" w:cs="Times New Roman"/>
          <w:szCs w:val="24"/>
        </w:rPr>
        <w:t>S</w:t>
      </w:r>
      <w:r w:rsidRPr="005637AD">
        <w:rPr>
          <w:rFonts w:eastAsia="Times New Roman" w:cs="Times New Roman"/>
          <w:szCs w:val="24"/>
        </w:rPr>
        <w:t>ection</w:t>
      </w:r>
      <w:r>
        <w:rPr>
          <w:rFonts w:eastAsia="Times New Roman" w:cs="Times New Roman"/>
          <w:szCs w:val="24"/>
        </w:rPr>
        <w:t xml:space="preserve"> 7201.058 (Grounds For Removal)</w:t>
      </w:r>
      <w:r w:rsidRPr="005637AD">
        <w:rPr>
          <w:rFonts w:eastAsia="Times New Roman" w:cs="Times New Roman"/>
          <w:szCs w:val="24"/>
        </w:rPr>
        <w:t>.</w:t>
      </w:r>
      <w:r>
        <w:rPr>
          <w:rFonts w:eastAsia="Times New Roman" w:cs="Times New Roman"/>
          <w:szCs w:val="24"/>
        </w:rPr>
        <w:t xml:space="preserve"> Requires the remaining directors, on or before the 60th day after the date of the public hearing, to make a determination on whether the violation occurred.</w:t>
      </w:r>
    </w:p>
    <w:p w:rsidR="00C61EAC" w:rsidRDefault="00C61EAC" w:rsidP="000254BA">
      <w:pPr>
        <w:spacing w:after="0" w:line="240" w:lineRule="auto"/>
        <w:ind w:left="720"/>
        <w:jc w:val="both"/>
        <w:rPr>
          <w:rFonts w:eastAsia="Times New Roman" w:cs="Times New Roman"/>
          <w:szCs w:val="24"/>
        </w:rPr>
      </w:pPr>
    </w:p>
    <w:p w:rsidR="00C61EAC" w:rsidRPr="005C2A78" w:rsidRDefault="00C61EAC" w:rsidP="000254BA">
      <w:pPr>
        <w:spacing w:after="0" w:line="240" w:lineRule="auto"/>
        <w:ind w:left="720"/>
        <w:jc w:val="both"/>
        <w:rPr>
          <w:rFonts w:eastAsia="Times New Roman" w:cs="Times New Roman"/>
          <w:szCs w:val="24"/>
        </w:rPr>
      </w:pPr>
      <w:r>
        <w:rPr>
          <w:rFonts w:eastAsia="Times New Roman" w:cs="Times New Roman"/>
          <w:szCs w:val="24"/>
        </w:rPr>
        <w:t xml:space="preserve">(e) Requires the board, not later than the 30th day after the date the board removes a director, to </w:t>
      </w:r>
      <w:r w:rsidRPr="005637AD">
        <w:rPr>
          <w:rFonts w:eastAsia="Times New Roman" w:cs="Times New Roman"/>
          <w:szCs w:val="24"/>
        </w:rPr>
        <w:t>begin the process of filling the vacancy in accordance with Section 49.105</w:t>
      </w:r>
      <w:r>
        <w:rPr>
          <w:rFonts w:eastAsia="Times New Roman" w:cs="Times New Roman"/>
          <w:szCs w:val="24"/>
        </w:rPr>
        <w:t xml:space="preserve"> (Vacancies)</w:t>
      </w:r>
      <w:r w:rsidRPr="005637AD">
        <w:rPr>
          <w:rFonts w:eastAsia="Times New Roman" w:cs="Times New Roman"/>
          <w:szCs w:val="24"/>
        </w:rPr>
        <w:t>, Water Code.</w:t>
      </w:r>
    </w:p>
    <w:p w:rsidR="00C61EAC" w:rsidRPr="005C2A78" w:rsidRDefault="00C61EAC" w:rsidP="000254BA">
      <w:pPr>
        <w:spacing w:after="0" w:line="240" w:lineRule="auto"/>
        <w:jc w:val="both"/>
        <w:rPr>
          <w:rFonts w:eastAsia="Times New Roman" w:cs="Times New Roman"/>
          <w:szCs w:val="24"/>
        </w:rPr>
      </w:pPr>
    </w:p>
    <w:p w:rsidR="00C61EAC" w:rsidRDefault="00C61EAC" w:rsidP="000254BA">
      <w:pPr>
        <w:tabs>
          <w:tab w:val="left" w:pos="1785"/>
        </w:tabs>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w:t>
      </w:r>
      <w:r w:rsidRPr="005637AD">
        <w:rPr>
          <w:rFonts w:eastAsia="Times New Roman" w:cs="Times New Roman"/>
          <w:szCs w:val="24"/>
        </w:rPr>
        <w:t>Subchapter B, Chapter 7201, Special District Local Laws Code, by adding Section 7201.059</w:t>
      </w:r>
      <w:r>
        <w:rPr>
          <w:rFonts w:eastAsia="Times New Roman" w:cs="Times New Roman"/>
          <w:szCs w:val="24"/>
        </w:rPr>
        <w:t>, as follows:</w:t>
      </w:r>
    </w:p>
    <w:p w:rsidR="00C61EAC" w:rsidRDefault="00C61EAC" w:rsidP="000254BA">
      <w:pPr>
        <w:tabs>
          <w:tab w:val="left" w:pos="1785"/>
        </w:tabs>
        <w:spacing w:after="0" w:line="240" w:lineRule="auto"/>
        <w:jc w:val="both"/>
        <w:rPr>
          <w:rFonts w:eastAsia="Times New Roman" w:cs="Times New Roman"/>
          <w:szCs w:val="24"/>
        </w:rPr>
      </w:pPr>
    </w:p>
    <w:p w:rsidR="00C61EAC" w:rsidRDefault="00C61EAC" w:rsidP="000254BA">
      <w:pPr>
        <w:tabs>
          <w:tab w:val="left" w:pos="1785"/>
        </w:tabs>
        <w:spacing w:after="0" w:line="240" w:lineRule="auto"/>
        <w:ind w:left="720"/>
        <w:jc w:val="both"/>
        <w:rPr>
          <w:rFonts w:eastAsia="Times New Roman" w:cs="Times New Roman"/>
          <w:szCs w:val="24"/>
        </w:rPr>
      </w:pPr>
      <w:r w:rsidRPr="005637AD">
        <w:rPr>
          <w:rFonts w:eastAsia="Times New Roman" w:cs="Times New Roman"/>
          <w:szCs w:val="24"/>
        </w:rPr>
        <w:t>Sec. 7201.059. DISQUALIFICATION OF DIRECTORS.</w:t>
      </w:r>
      <w:r>
        <w:rPr>
          <w:rFonts w:eastAsia="Times New Roman" w:cs="Times New Roman"/>
          <w:szCs w:val="24"/>
        </w:rPr>
        <w:t xml:space="preserve"> Provides that a </w:t>
      </w:r>
      <w:r w:rsidRPr="005637AD">
        <w:rPr>
          <w:rFonts w:eastAsia="Times New Roman" w:cs="Times New Roman"/>
          <w:szCs w:val="24"/>
        </w:rPr>
        <w:t xml:space="preserve">director is disqualified from serving as a director if: </w:t>
      </w:r>
    </w:p>
    <w:p w:rsidR="00C61EAC" w:rsidRDefault="00C61EAC" w:rsidP="000254BA">
      <w:pPr>
        <w:tabs>
          <w:tab w:val="left" w:pos="1785"/>
        </w:tabs>
        <w:spacing w:after="0" w:line="240" w:lineRule="auto"/>
        <w:ind w:left="720"/>
        <w:jc w:val="both"/>
        <w:rPr>
          <w:rFonts w:eastAsia="Times New Roman" w:cs="Times New Roman"/>
          <w:szCs w:val="24"/>
        </w:rPr>
      </w:pPr>
    </w:p>
    <w:p w:rsidR="00C61EAC" w:rsidRDefault="00C61EAC" w:rsidP="000254BA">
      <w:pPr>
        <w:tabs>
          <w:tab w:val="left" w:pos="1785"/>
        </w:tabs>
        <w:spacing w:after="0" w:line="240" w:lineRule="auto"/>
        <w:ind w:left="1440"/>
        <w:jc w:val="both"/>
        <w:rPr>
          <w:rFonts w:eastAsia="Times New Roman" w:cs="Times New Roman"/>
          <w:szCs w:val="24"/>
        </w:rPr>
      </w:pPr>
      <w:r w:rsidRPr="005637AD">
        <w:rPr>
          <w:rFonts w:eastAsia="Times New Roman" w:cs="Times New Roman"/>
          <w:szCs w:val="24"/>
        </w:rPr>
        <w:t xml:space="preserve">(1) the director is a member or is appointed or elected as a member of the governing body of another political subdivision; </w:t>
      </w:r>
    </w:p>
    <w:p w:rsidR="00C61EAC" w:rsidRDefault="00C61EAC" w:rsidP="000254BA">
      <w:pPr>
        <w:tabs>
          <w:tab w:val="left" w:pos="1785"/>
        </w:tabs>
        <w:spacing w:after="0" w:line="240" w:lineRule="auto"/>
        <w:ind w:left="1440"/>
        <w:jc w:val="both"/>
        <w:rPr>
          <w:rFonts w:eastAsia="Times New Roman" w:cs="Times New Roman"/>
          <w:szCs w:val="24"/>
        </w:rPr>
      </w:pPr>
    </w:p>
    <w:p w:rsidR="00C61EAC" w:rsidRDefault="00C61EAC" w:rsidP="000254BA">
      <w:pPr>
        <w:tabs>
          <w:tab w:val="left" w:pos="1785"/>
        </w:tabs>
        <w:spacing w:after="0" w:line="240" w:lineRule="auto"/>
        <w:ind w:left="1440"/>
        <w:jc w:val="both"/>
        <w:rPr>
          <w:rFonts w:eastAsia="Times New Roman" w:cs="Times New Roman"/>
          <w:szCs w:val="24"/>
        </w:rPr>
      </w:pPr>
      <w:r>
        <w:rPr>
          <w:rFonts w:eastAsia="Times New Roman" w:cs="Times New Roman"/>
          <w:szCs w:val="24"/>
        </w:rPr>
        <w:t>(</w:t>
      </w:r>
      <w:r w:rsidRPr="005637AD">
        <w:rPr>
          <w:rFonts w:eastAsia="Times New Roman" w:cs="Times New Roman"/>
          <w:szCs w:val="24"/>
        </w:rPr>
        <w:t xml:space="preserve">2) the director does not: </w:t>
      </w:r>
    </w:p>
    <w:p w:rsidR="00C61EAC" w:rsidRDefault="00C61EAC" w:rsidP="000254BA">
      <w:pPr>
        <w:tabs>
          <w:tab w:val="left" w:pos="1785"/>
        </w:tabs>
        <w:spacing w:after="0" w:line="240" w:lineRule="auto"/>
        <w:ind w:left="720"/>
        <w:jc w:val="both"/>
        <w:rPr>
          <w:rFonts w:eastAsia="Times New Roman" w:cs="Times New Roman"/>
          <w:szCs w:val="24"/>
        </w:rPr>
      </w:pPr>
    </w:p>
    <w:p w:rsidR="00C61EAC" w:rsidRDefault="00C61EAC" w:rsidP="000254BA">
      <w:pPr>
        <w:tabs>
          <w:tab w:val="left" w:pos="1785"/>
        </w:tabs>
        <w:spacing w:after="0" w:line="240" w:lineRule="auto"/>
        <w:ind w:left="1785"/>
        <w:jc w:val="both"/>
        <w:rPr>
          <w:rFonts w:eastAsia="Times New Roman" w:cs="Times New Roman"/>
          <w:szCs w:val="24"/>
        </w:rPr>
      </w:pPr>
      <w:r w:rsidRPr="005637AD">
        <w:rPr>
          <w:rFonts w:eastAsia="Times New Roman" w:cs="Times New Roman"/>
          <w:szCs w:val="24"/>
        </w:rPr>
        <w:t>(A) meet the eligibility requirements under Section 7201.072</w:t>
      </w:r>
      <w:r>
        <w:rPr>
          <w:rFonts w:eastAsia="Times New Roman" w:cs="Times New Roman"/>
          <w:szCs w:val="24"/>
        </w:rPr>
        <w:t xml:space="preserve"> (Eligibility of Director and General Manager)</w:t>
      </w:r>
      <w:r w:rsidRPr="005637AD">
        <w:rPr>
          <w:rFonts w:eastAsia="Times New Roman" w:cs="Times New Roman"/>
          <w:szCs w:val="24"/>
        </w:rPr>
        <w:t xml:space="preserve">; </w:t>
      </w:r>
    </w:p>
    <w:p w:rsidR="00C61EAC" w:rsidRDefault="00C61EAC" w:rsidP="000254BA">
      <w:pPr>
        <w:tabs>
          <w:tab w:val="left" w:pos="1785"/>
        </w:tabs>
        <w:spacing w:after="0" w:line="240" w:lineRule="auto"/>
        <w:ind w:left="1785"/>
        <w:jc w:val="both"/>
        <w:rPr>
          <w:rFonts w:eastAsia="Times New Roman" w:cs="Times New Roman"/>
          <w:szCs w:val="24"/>
        </w:rPr>
      </w:pPr>
    </w:p>
    <w:p w:rsidR="00C61EAC" w:rsidRDefault="00C61EAC" w:rsidP="000254BA">
      <w:pPr>
        <w:tabs>
          <w:tab w:val="left" w:pos="1785"/>
        </w:tabs>
        <w:spacing w:after="0" w:line="240" w:lineRule="auto"/>
        <w:ind w:left="1785"/>
        <w:jc w:val="both"/>
        <w:rPr>
          <w:rFonts w:eastAsia="Times New Roman" w:cs="Times New Roman"/>
          <w:szCs w:val="24"/>
        </w:rPr>
      </w:pPr>
      <w:r w:rsidRPr="005637AD">
        <w:rPr>
          <w:rFonts w:eastAsia="Times New Roman" w:cs="Times New Roman"/>
          <w:szCs w:val="24"/>
        </w:rPr>
        <w:t xml:space="preserve">(B) file a campaign treasurer appointment form required under Section 7201.055(b)(3); or </w:t>
      </w:r>
    </w:p>
    <w:p w:rsidR="00C61EAC" w:rsidRDefault="00C61EAC" w:rsidP="000254BA">
      <w:pPr>
        <w:tabs>
          <w:tab w:val="left" w:pos="1785"/>
        </w:tabs>
        <w:spacing w:after="0" w:line="240" w:lineRule="auto"/>
        <w:ind w:left="1785"/>
        <w:jc w:val="both"/>
        <w:rPr>
          <w:rFonts w:eastAsia="Times New Roman" w:cs="Times New Roman"/>
          <w:szCs w:val="24"/>
        </w:rPr>
      </w:pPr>
    </w:p>
    <w:p w:rsidR="00C61EAC" w:rsidRDefault="00C61EAC" w:rsidP="000254BA">
      <w:pPr>
        <w:tabs>
          <w:tab w:val="left" w:pos="1785"/>
        </w:tabs>
        <w:spacing w:after="0" w:line="240" w:lineRule="auto"/>
        <w:ind w:left="1785"/>
        <w:jc w:val="both"/>
        <w:rPr>
          <w:rFonts w:eastAsia="Times New Roman" w:cs="Times New Roman"/>
          <w:szCs w:val="24"/>
        </w:rPr>
      </w:pPr>
      <w:r w:rsidRPr="005637AD">
        <w:rPr>
          <w:rFonts w:eastAsia="Times New Roman" w:cs="Times New Roman"/>
          <w:szCs w:val="24"/>
        </w:rPr>
        <w:t>(C) file each report required under Section</w:t>
      </w:r>
      <w:r>
        <w:rPr>
          <w:rFonts w:eastAsia="Times New Roman" w:cs="Times New Roman"/>
          <w:szCs w:val="24"/>
        </w:rPr>
        <w:t xml:space="preserve"> </w:t>
      </w:r>
      <w:r w:rsidRPr="005637AD">
        <w:rPr>
          <w:rFonts w:eastAsia="Times New Roman" w:cs="Times New Roman"/>
          <w:szCs w:val="24"/>
        </w:rPr>
        <w:t xml:space="preserve">7201.055(b)(4); or </w:t>
      </w:r>
    </w:p>
    <w:p w:rsidR="00C61EAC" w:rsidRDefault="00C61EAC" w:rsidP="000254BA">
      <w:pPr>
        <w:tabs>
          <w:tab w:val="left" w:pos="1785"/>
        </w:tabs>
        <w:spacing w:after="0" w:line="240" w:lineRule="auto"/>
        <w:ind w:left="2160"/>
        <w:jc w:val="both"/>
        <w:rPr>
          <w:rFonts w:eastAsia="Times New Roman" w:cs="Times New Roman"/>
          <w:szCs w:val="24"/>
        </w:rPr>
      </w:pPr>
    </w:p>
    <w:p w:rsidR="00C61EAC" w:rsidRDefault="00C61EAC" w:rsidP="000254BA">
      <w:pPr>
        <w:tabs>
          <w:tab w:val="left" w:pos="1785"/>
        </w:tabs>
        <w:spacing w:after="0" w:line="240" w:lineRule="auto"/>
        <w:ind w:left="1095"/>
        <w:jc w:val="both"/>
        <w:rPr>
          <w:rFonts w:eastAsia="Times New Roman" w:cs="Times New Roman"/>
          <w:szCs w:val="24"/>
        </w:rPr>
      </w:pPr>
      <w:r w:rsidRPr="005637AD">
        <w:rPr>
          <w:rFonts w:eastAsia="Times New Roman" w:cs="Times New Roman"/>
          <w:szCs w:val="24"/>
        </w:rPr>
        <w:t>(3) the board determines a relationship or employment exists to which Section 49.052</w:t>
      </w:r>
      <w:r>
        <w:rPr>
          <w:rFonts w:eastAsia="Times New Roman" w:cs="Times New Roman"/>
          <w:szCs w:val="24"/>
        </w:rPr>
        <w:t xml:space="preserve"> (Disqualification of Directors)</w:t>
      </w:r>
      <w:r w:rsidRPr="005637AD">
        <w:rPr>
          <w:rFonts w:eastAsia="Times New Roman" w:cs="Times New Roman"/>
          <w:szCs w:val="24"/>
        </w:rPr>
        <w:t>, Water Code, applies.</w:t>
      </w:r>
    </w:p>
    <w:p w:rsidR="00C61EAC" w:rsidRDefault="00C61EAC" w:rsidP="000254BA">
      <w:pPr>
        <w:tabs>
          <w:tab w:val="left" w:pos="1785"/>
        </w:tabs>
        <w:spacing w:after="0" w:line="240" w:lineRule="auto"/>
        <w:jc w:val="both"/>
        <w:rPr>
          <w:rFonts w:eastAsia="Times New Roman" w:cs="Times New Roman"/>
          <w:szCs w:val="24"/>
        </w:rPr>
      </w:pPr>
    </w:p>
    <w:p w:rsidR="00C61EAC" w:rsidRDefault="00C61EAC" w:rsidP="000254BA">
      <w:pPr>
        <w:tabs>
          <w:tab w:val="left" w:pos="1785"/>
        </w:tabs>
        <w:spacing w:after="0" w:line="240" w:lineRule="auto"/>
        <w:jc w:val="both"/>
        <w:rPr>
          <w:rFonts w:eastAsia="Times New Roman" w:cs="Times New Roman"/>
          <w:szCs w:val="24"/>
        </w:rPr>
      </w:pPr>
      <w:r>
        <w:rPr>
          <w:rFonts w:eastAsia="Times New Roman" w:cs="Times New Roman"/>
          <w:szCs w:val="24"/>
        </w:rPr>
        <w:t xml:space="preserve">SECTION 4. Amends </w:t>
      </w:r>
      <w:r w:rsidRPr="005637AD">
        <w:rPr>
          <w:rFonts w:eastAsia="Times New Roman" w:cs="Times New Roman"/>
          <w:szCs w:val="24"/>
        </w:rPr>
        <w:t>Subchapter B-1, Chapter 7201, Special District Local Laws Code, by adding Section 7201.075</w:t>
      </w:r>
      <w:r>
        <w:rPr>
          <w:rFonts w:eastAsia="Times New Roman" w:cs="Times New Roman"/>
          <w:szCs w:val="24"/>
        </w:rPr>
        <w:t>, as follows:</w:t>
      </w:r>
    </w:p>
    <w:p w:rsidR="00C61EAC" w:rsidRDefault="00C61EAC" w:rsidP="000254BA">
      <w:pPr>
        <w:tabs>
          <w:tab w:val="left" w:pos="1785"/>
        </w:tabs>
        <w:spacing w:after="0" w:line="240" w:lineRule="auto"/>
        <w:jc w:val="both"/>
        <w:rPr>
          <w:rFonts w:eastAsia="Times New Roman" w:cs="Times New Roman"/>
          <w:szCs w:val="24"/>
        </w:rPr>
      </w:pPr>
    </w:p>
    <w:p w:rsidR="00C61EAC" w:rsidRDefault="00C61EAC" w:rsidP="000254BA">
      <w:pPr>
        <w:tabs>
          <w:tab w:val="left" w:pos="1785"/>
        </w:tabs>
        <w:spacing w:after="0" w:line="240" w:lineRule="auto"/>
        <w:ind w:left="720"/>
        <w:jc w:val="both"/>
        <w:rPr>
          <w:rFonts w:eastAsia="Times New Roman" w:cs="Times New Roman"/>
          <w:szCs w:val="24"/>
        </w:rPr>
      </w:pPr>
      <w:r w:rsidRPr="005637AD">
        <w:rPr>
          <w:rFonts w:eastAsia="Times New Roman" w:cs="Times New Roman"/>
          <w:szCs w:val="24"/>
        </w:rPr>
        <w:t>Sec. 7201.075. PUBLIC ACCESS TO DIRECTOR REPORTS. (a)</w:t>
      </w:r>
      <w:r>
        <w:rPr>
          <w:rFonts w:eastAsia="Times New Roman" w:cs="Times New Roman"/>
          <w:szCs w:val="24"/>
        </w:rPr>
        <w:t xml:space="preserve"> Requires the district to </w:t>
      </w:r>
      <w:r w:rsidRPr="005637AD">
        <w:rPr>
          <w:rFonts w:eastAsia="Times New Roman" w:cs="Times New Roman"/>
          <w:szCs w:val="24"/>
        </w:rPr>
        <w:t xml:space="preserve">post to the district's Internet website and make publicly available each report required to be filed with </w:t>
      </w:r>
      <w:r>
        <w:rPr>
          <w:rFonts w:eastAsia="Times New Roman" w:cs="Times New Roman"/>
          <w:szCs w:val="24"/>
        </w:rPr>
        <w:t>TEC</w:t>
      </w:r>
      <w:r w:rsidRPr="005637AD">
        <w:rPr>
          <w:rFonts w:eastAsia="Times New Roman" w:cs="Times New Roman"/>
          <w:szCs w:val="24"/>
        </w:rPr>
        <w:t xml:space="preserve"> under Title 15</w:t>
      </w:r>
      <w:r>
        <w:rPr>
          <w:rFonts w:eastAsia="Times New Roman" w:cs="Times New Roman"/>
          <w:szCs w:val="24"/>
        </w:rPr>
        <w:t xml:space="preserve"> (Regulating Political Funds and Campaigns)</w:t>
      </w:r>
      <w:r w:rsidRPr="005637AD">
        <w:rPr>
          <w:rFonts w:eastAsia="Times New Roman" w:cs="Times New Roman"/>
          <w:szCs w:val="24"/>
        </w:rPr>
        <w:t>, Election Code, by:</w:t>
      </w:r>
    </w:p>
    <w:p w:rsidR="00C61EAC" w:rsidRDefault="00C61EAC" w:rsidP="000254BA">
      <w:pPr>
        <w:tabs>
          <w:tab w:val="left" w:pos="1785"/>
        </w:tabs>
        <w:spacing w:after="0" w:line="240" w:lineRule="auto"/>
        <w:ind w:left="720"/>
        <w:jc w:val="both"/>
        <w:rPr>
          <w:rFonts w:eastAsia="Times New Roman" w:cs="Times New Roman"/>
          <w:szCs w:val="24"/>
        </w:rPr>
      </w:pPr>
    </w:p>
    <w:p w:rsidR="00C61EAC" w:rsidRDefault="00C61EAC" w:rsidP="000254BA">
      <w:pPr>
        <w:tabs>
          <w:tab w:val="left" w:pos="1785"/>
        </w:tabs>
        <w:spacing w:after="0" w:line="240" w:lineRule="auto"/>
        <w:ind w:left="1785"/>
        <w:jc w:val="both"/>
        <w:rPr>
          <w:rFonts w:eastAsia="Times New Roman" w:cs="Times New Roman"/>
          <w:szCs w:val="24"/>
        </w:rPr>
      </w:pPr>
      <w:r w:rsidRPr="005637AD">
        <w:rPr>
          <w:rFonts w:eastAsia="Times New Roman" w:cs="Times New Roman"/>
          <w:szCs w:val="24"/>
        </w:rPr>
        <w:t xml:space="preserve">(1) a director; </w:t>
      </w:r>
    </w:p>
    <w:p w:rsidR="00C61EAC" w:rsidRDefault="00C61EAC" w:rsidP="000254BA">
      <w:pPr>
        <w:tabs>
          <w:tab w:val="left" w:pos="1785"/>
        </w:tabs>
        <w:spacing w:after="0" w:line="240" w:lineRule="auto"/>
        <w:ind w:left="1785"/>
        <w:jc w:val="both"/>
        <w:rPr>
          <w:rFonts w:eastAsia="Times New Roman" w:cs="Times New Roman"/>
          <w:szCs w:val="24"/>
        </w:rPr>
      </w:pPr>
    </w:p>
    <w:p w:rsidR="00C61EAC" w:rsidRDefault="00C61EAC" w:rsidP="000254BA">
      <w:pPr>
        <w:tabs>
          <w:tab w:val="left" w:pos="1785"/>
        </w:tabs>
        <w:spacing w:after="0" w:line="240" w:lineRule="auto"/>
        <w:ind w:left="1785"/>
        <w:jc w:val="both"/>
        <w:rPr>
          <w:rFonts w:eastAsia="Times New Roman" w:cs="Times New Roman"/>
          <w:szCs w:val="24"/>
        </w:rPr>
      </w:pPr>
      <w:r w:rsidRPr="005637AD">
        <w:rPr>
          <w:rFonts w:eastAsia="Times New Roman" w:cs="Times New Roman"/>
          <w:szCs w:val="24"/>
        </w:rPr>
        <w:t xml:space="preserve">(2) a candidate for the board; or </w:t>
      </w:r>
    </w:p>
    <w:p w:rsidR="00C61EAC" w:rsidRDefault="00C61EAC" w:rsidP="000254BA">
      <w:pPr>
        <w:tabs>
          <w:tab w:val="left" w:pos="1785"/>
        </w:tabs>
        <w:spacing w:after="0" w:line="240" w:lineRule="auto"/>
        <w:ind w:left="1785"/>
        <w:jc w:val="both"/>
        <w:rPr>
          <w:rFonts w:eastAsia="Times New Roman" w:cs="Times New Roman"/>
          <w:szCs w:val="24"/>
        </w:rPr>
      </w:pPr>
    </w:p>
    <w:p w:rsidR="00C61EAC" w:rsidRDefault="00C61EAC" w:rsidP="000254BA">
      <w:pPr>
        <w:tabs>
          <w:tab w:val="left" w:pos="1785"/>
        </w:tabs>
        <w:spacing w:after="0" w:line="240" w:lineRule="auto"/>
        <w:ind w:left="1785"/>
        <w:jc w:val="both"/>
        <w:rPr>
          <w:rFonts w:eastAsia="Times New Roman" w:cs="Times New Roman"/>
          <w:szCs w:val="24"/>
        </w:rPr>
      </w:pPr>
      <w:r w:rsidRPr="005637AD">
        <w:rPr>
          <w:rFonts w:eastAsia="Times New Roman" w:cs="Times New Roman"/>
          <w:szCs w:val="24"/>
        </w:rPr>
        <w:t>(3) a specific-purpose committee responsible for supporting, opposing, or assisting a director or candidate for the board.</w:t>
      </w:r>
    </w:p>
    <w:p w:rsidR="00C61EAC" w:rsidRDefault="00C61EAC" w:rsidP="000254BA">
      <w:pPr>
        <w:tabs>
          <w:tab w:val="left" w:pos="1785"/>
        </w:tabs>
        <w:spacing w:after="0" w:line="240" w:lineRule="auto"/>
        <w:ind w:left="1785"/>
        <w:jc w:val="both"/>
        <w:rPr>
          <w:rFonts w:eastAsia="Times New Roman" w:cs="Times New Roman"/>
          <w:szCs w:val="24"/>
        </w:rPr>
      </w:pPr>
    </w:p>
    <w:p w:rsidR="00C61EAC" w:rsidRDefault="00C61EAC" w:rsidP="000254BA">
      <w:pPr>
        <w:tabs>
          <w:tab w:val="left" w:pos="1785"/>
        </w:tabs>
        <w:spacing w:after="0" w:line="240" w:lineRule="auto"/>
        <w:ind w:left="1440"/>
        <w:jc w:val="both"/>
        <w:rPr>
          <w:rFonts w:eastAsia="Times New Roman" w:cs="Times New Roman"/>
          <w:szCs w:val="24"/>
        </w:rPr>
      </w:pPr>
      <w:r>
        <w:rPr>
          <w:rFonts w:eastAsia="Times New Roman" w:cs="Times New Roman"/>
          <w:szCs w:val="24"/>
        </w:rPr>
        <w:t xml:space="preserve">(b) Requires the district to </w:t>
      </w:r>
      <w:r w:rsidRPr="005637AD">
        <w:rPr>
          <w:rFonts w:eastAsia="Times New Roman" w:cs="Times New Roman"/>
          <w:szCs w:val="24"/>
        </w:rPr>
        <w:t>make available a report under Subsection (a) not later than the fifth business day after the date the report is filed with the board.</w:t>
      </w:r>
    </w:p>
    <w:p w:rsidR="00C61EAC" w:rsidRDefault="00C61EAC" w:rsidP="000254BA">
      <w:pPr>
        <w:tabs>
          <w:tab w:val="left" w:pos="1785"/>
        </w:tabs>
        <w:spacing w:after="0" w:line="240" w:lineRule="auto"/>
        <w:ind w:left="1440"/>
        <w:jc w:val="both"/>
        <w:rPr>
          <w:rFonts w:eastAsia="Times New Roman" w:cs="Times New Roman"/>
          <w:szCs w:val="24"/>
        </w:rPr>
      </w:pPr>
    </w:p>
    <w:p w:rsidR="00C61EAC" w:rsidRDefault="00C61EAC" w:rsidP="000254BA">
      <w:pPr>
        <w:tabs>
          <w:tab w:val="left" w:pos="1785"/>
        </w:tabs>
        <w:spacing w:after="0" w:line="240" w:lineRule="auto"/>
        <w:ind w:left="1440"/>
        <w:jc w:val="both"/>
        <w:rPr>
          <w:rFonts w:eastAsia="Times New Roman" w:cs="Times New Roman"/>
          <w:szCs w:val="24"/>
        </w:rPr>
      </w:pPr>
      <w:r>
        <w:rPr>
          <w:rFonts w:eastAsia="Times New Roman" w:cs="Times New Roman"/>
          <w:szCs w:val="24"/>
        </w:rPr>
        <w:t xml:space="preserve">(c) Prohibits this section from being </w:t>
      </w:r>
      <w:r w:rsidRPr="005637AD">
        <w:rPr>
          <w:rFonts w:eastAsia="Times New Roman" w:cs="Times New Roman"/>
          <w:szCs w:val="24"/>
        </w:rPr>
        <w:t xml:space="preserve">construed to limit public access to information in a report described by Subsection (a) through other electronic or print distribution. </w:t>
      </w:r>
    </w:p>
    <w:p w:rsidR="00C61EAC" w:rsidRDefault="00C61EAC" w:rsidP="000254BA">
      <w:pPr>
        <w:tabs>
          <w:tab w:val="left" w:pos="1785"/>
        </w:tabs>
        <w:spacing w:after="0" w:line="240" w:lineRule="auto"/>
        <w:ind w:left="1440"/>
        <w:jc w:val="both"/>
        <w:rPr>
          <w:rFonts w:eastAsia="Times New Roman" w:cs="Times New Roman"/>
          <w:szCs w:val="24"/>
        </w:rPr>
      </w:pPr>
    </w:p>
    <w:p w:rsidR="00C61EAC" w:rsidRDefault="00C61EAC" w:rsidP="000254BA">
      <w:pPr>
        <w:tabs>
          <w:tab w:val="left" w:pos="1785"/>
        </w:tabs>
        <w:spacing w:after="0" w:line="240" w:lineRule="auto"/>
        <w:ind w:left="1440"/>
        <w:jc w:val="both"/>
        <w:rPr>
          <w:rFonts w:eastAsia="Times New Roman" w:cs="Times New Roman"/>
          <w:szCs w:val="24"/>
        </w:rPr>
      </w:pPr>
      <w:r w:rsidRPr="005637AD">
        <w:rPr>
          <w:rFonts w:eastAsia="Times New Roman" w:cs="Times New Roman"/>
          <w:szCs w:val="24"/>
        </w:rPr>
        <w:t xml:space="preserve">(d) </w:t>
      </w:r>
      <w:r>
        <w:rPr>
          <w:rFonts w:eastAsia="Times New Roman" w:cs="Times New Roman"/>
          <w:szCs w:val="24"/>
        </w:rPr>
        <w:t>Authorizes the</w:t>
      </w:r>
      <w:r w:rsidRPr="005637AD">
        <w:rPr>
          <w:rFonts w:eastAsia="Times New Roman" w:cs="Times New Roman"/>
          <w:szCs w:val="24"/>
        </w:rPr>
        <w:t xml:space="preserve"> district </w:t>
      </w:r>
      <w:r>
        <w:rPr>
          <w:rFonts w:eastAsia="Times New Roman" w:cs="Times New Roman"/>
          <w:szCs w:val="24"/>
        </w:rPr>
        <w:t>to</w:t>
      </w:r>
      <w:r w:rsidRPr="005637AD">
        <w:rPr>
          <w:rFonts w:eastAsia="Times New Roman" w:cs="Times New Roman"/>
          <w:szCs w:val="24"/>
        </w:rPr>
        <w:t xml:space="preserve"> remove the address</w:t>
      </w:r>
      <w:r>
        <w:rPr>
          <w:rFonts w:eastAsia="Times New Roman" w:cs="Times New Roman"/>
          <w:szCs w:val="24"/>
        </w:rPr>
        <w:t xml:space="preserve"> </w:t>
      </w:r>
      <w:r w:rsidRPr="005637AD">
        <w:rPr>
          <w:rFonts w:eastAsia="Times New Roman" w:cs="Times New Roman"/>
          <w:szCs w:val="24"/>
        </w:rPr>
        <w:t>of a person, except for the city, state, and zip code, listed as having made a political contribution to the member, candidate, or committee before posting a report on the district's Internet website.</w:t>
      </w:r>
      <w:r>
        <w:rPr>
          <w:rFonts w:eastAsia="Times New Roman" w:cs="Times New Roman"/>
          <w:szCs w:val="24"/>
        </w:rPr>
        <w:t xml:space="preserve"> Requires that the information </w:t>
      </w:r>
      <w:r w:rsidRPr="005637AD">
        <w:rPr>
          <w:rFonts w:eastAsia="Times New Roman" w:cs="Times New Roman"/>
          <w:szCs w:val="24"/>
        </w:rPr>
        <w:t>remain available in a copy of the report maintained in the district's office.</w:t>
      </w:r>
    </w:p>
    <w:p w:rsidR="00C61EAC" w:rsidRDefault="00C61EAC" w:rsidP="000254BA">
      <w:pPr>
        <w:tabs>
          <w:tab w:val="left" w:pos="1785"/>
        </w:tabs>
        <w:spacing w:after="0" w:line="240" w:lineRule="auto"/>
        <w:ind w:left="1440"/>
        <w:jc w:val="both"/>
        <w:rPr>
          <w:rFonts w:eastAsia="Times New Roman" w:cs="Times New Roman"/>
          <w:szCs w:val="24"/>
        </w:rPr>
      </w:pPr>
    </w:p>
    <w:p w:rsidR="00C61EAC" w:rsidRPr="005637AD" w:rsidRDefault="00C61EAC" w:rsidP="000254BA">
      <w:pPr>
        <w:spacing w:after="0" w:line="240" w:lineRule="auto"/>
        <w:ind w:left="10" w:hanging="10"/>
        <w:jc w:val="both"/>
        <w:rPr>
          <w:rFonts w:eastAsia="Times New Roman" w:cs="Times New Roman"/>
          <w:color w:val="000000"/>
        </w:rPr>
      </w:pPr>
      <w:r w:rsidRPr="005637AD">
        <w:rPr>
          <w:rFonts w:eastAsia="Times New Roman" w:cs="Times New Roman"/>
          <w:color w:val="000000"/>
        </w:rPr>
        <w:t xml:space="preserve">SECTION </w:t>
      </w:r>
      <w:r>
        <w:rPr>
          <w:rFonts w:eastAsia="Times New Roman" w:cs="Times New Roman"/>
          <w:color w:val="000000"/>
        </w:rPr>
        <w:t>5</w:t>
      </w:r>
      <w:r w:rsidRPr="005637AD">
        <w:rPr>
          <w:rFonts w:eastAsia="Times New Roman" w:cs="Times New Roman"/>
          <w:color w:val="000000"/>
        </w:rPr>
        <w:t xml:space="preserve">. Amends Chapter 7201, Special District Local Laws Code, by adding Subchapter E, as follows: </w:t>
      </w:r>
    </w:p>
    <w:p w:rsidR="00C61EAC" w:rsidRPr="005637AD" w:rsidRDefault="00C61EAC" w:rsidP="000254BA">
      <w:pPr>
        <w:spacing w:after="0" w:line="240" w:lineRule="auto"/>
        <w:rPr>
          <w:rFonts w:eastAsia="Times New Roman" w:cs="Times New Roman"/>
          <w:color w:val="000000"/>
        </w:rPr>
      </w:pPr>
      <w:r w:rsidRPr="005637AD">
        <w:rPr>
          <w:rFonts w:eastAsia="Times New Roman" w:cs="Times New Roman"/>
          <w:color w:val="000000"/>
        </w:rPr>
        <w:t xml:space="preserve"> </w:t>
      </w:r>
    </w:p>
    <w:p w:rsidR="00C61EAC" w:rsidRPr="005637AD" w:rsidRDefault="00C61EAC" w:rsidP="000254BA">
      <w:pPr>
        <w:keepNext/>
        <w:keepLines/>
        <w:spacing w:after="0" w:line="240" w:lineRule="auto"/>
        <w:ind w:left="922" w:right="922" w:hanging="10"/>
        <w:jc w:val="center"/>
        <w:outlineLvl w:val="1"/>
        <w:rPr>
          <w:rFonts w:eastAsia="Times New Roman" w:cs="Times New Roman"/>
          <w:color w:val="000000"/>
        </w:rPr>
      </w:pPr>
      <w:r w:rsidRPr="005637AD">
        <w:rPr>
          <w:rFonts w:eastAsia="Times New Roman" w:cs="Times New Roman"/>
          <w:color w:val="000000"/>
        </w:rPr>
        <w:t xml:space="preserve">SUBCHAPTER E. RECEIVERSHIP OF DISTRICT; ENFORCEMENT </w:t>
      </w:r>
    </w:p>
    <w:p w:rsidR="00C61EAC" w:rsidRPr="005637AD" w:rsidRDefault="00C61EAC" w:rsidP="000254BA">
      <w:pPr>
        <w:spacing w:after="0" w:line="240" w:lineRule="auto"/>
        <w:ind w:left="720"/>
        <w:rPr>
          <w:rFonts w:eastAsia="Times New Roman" w:cs="Times New Roman"/>
          <w:color w:val="000000"/>
        </w:rPr>
      </w:pPr>
      <w:r w:rsidRPr="005637AD">
        <w:rPr>
          <w:rFonts w:eastAsia="Times New Roman" w:cs="Times New Roman"/>
          <w:color w:val="000000"/>
        </w:rPr>
        <w:t xml:space="preserve"> </w:t>
      </w:r>
    </w:p>
    <w:p w:rsidR="00C61EAC" w:rsidRDefault="00C61EAC" w:rsidP="000254BA">
      <w:pPr>
        <w:tabs>
          <w:tab w:val="left" w:pos="1785"/>
        </w:tabs>
        <w:spacing w:after="0" w:line="240" w:lineRule="auto"/>
        <w:ind w:left="720"/>
        <w:jc w:val="both"/>
        <w:rPr>
          <w:rFonts w:eastAsia="Times New Roman" w:cs="Times New Roman"/>
          <w:color w:val="000000"/>
        </w:rPr>
      </w:pPr>
      <w:r w:rsidRPr="005637AD">
        <w:rPr>
          <w:rFonts w:eastAsia="Times New Roman" w:cs="Times New Roman"/>
          <w:color w:val="000000"/>
        </w:rPr>
        <w:t>Sec. 7201.301. DEFINITIONS. Defines "agent" and "commission."</w:t>
      </w:r>
    </w:p>
    <w:p w:rsidR="00C61EAC" w:rsidRDefault="00C61EAC" w:rsidP="000254BA">
      <w:pPr>
        <w:tabs>
          <w:tab w:val="left" w:pos="1785"/>
        </w:tabs>
        <w:spacing w:after="0" w:line="240" w:lineRule="auto"/>
        <w:ind w:left="720"/>
        <w:jc w:val="both"/>
        <w:rPr>
          <w:rFonts w:eastAsia="Times New Roman" w:cs="Times New Roman"/>
          <w:color w:val="000000"/>
        </w:rPr>
      </w:pPr>
    </w:p>
    <w:p w:rsidR="00C61EAC" w:rsidRPr="005637AD" w:rsidRDefault="00C61EAC" w:rsidP="000254BA">
      <w:pPr>
        <w:tabs>
          <w:tab w:val="left" w:pos="1785"/>
        </w:tabs>
        <w:spacing w:after="0" w:line="240" w:lineRule="auto"/>
        <w:ind w:left="720"/>
        <w:jc w:val="both"/>
        <w:rPr>
          <w:rFonts w:eastAsia="Times New Roman" w:cs="Times New Roman"/>
          <w:szCs w:val="24"/>
        </w:rPr>
      </w:pPr>
      <w:r w:rsidRPr="005637AD">
        <w:rPr>
          <w:rFonts w:eastAsia="Times New Roman" w:cs="Times New Roman"/>
          <w:szCs w:val="24"/>
        </w:rPr>
        <w:t>Sec. 7201.302. APPOINTMENT OF RECEIVER. (a) Requires the attorney general, at the request of the Texas Commission on Environmental Quality (TCEQ), to bring a</w:t>
      </w:r>
      <w:r>
        <w:rPr>
          <w:rFonts w:eastAsia="Times New Roman" w:cs="Times New Roman"/>
          <w:szCs w:val="24"/>
        </w:rPr>
        <w:t>n action</w:t>
      </w:r>
      <w:r w:rsidRPr="005637AD">
        <w:rPr>
          <w:rFonts w:eastAsia="Times New Roman" w:cs="Times New Roman"/>
          <w:szCs w:val="24"/>
        </w:rPr>
        <w:t xml:space="preserve"> for the appointment of a receiver to collect the assets and carry on the business of the district if the district: </w:t>
      </w:r>
    </w:p>
    <w:p w:rsidR="00C61EAC" w:rsidRPr="005637AD" w:rsidRDefault="00C61EAC" w:rsidP="000254BA">
      <w:pPr>
        <w:tabs>
          <w:tab w:val="left" w:pos="1785"/>
        </w:tabs>
        <w:spacing w:after="0" w:line="240" w:lineRule="auto"/>
        <w:ind w:left="720"/>
        <w:jc w:val="both"/>
        <w:rPr>
          <w:rFonts w:eastAsia="Times New Roman" w:cs="Times New Roman"/>
          <w:szCs w:val="24"/>
        </w:rPr>
      </w:pPr>
      <w:r w:rsidRPr="005637AD">
        <w:rPr>
          <w:rFonts w:eastAsia="Times New Roman" w:cs="Times New Roman"/>
          <w:szCs w:val="24"/>
        </w:rPr>
        <w:t xml:space="preserve"> </w:t>
      </w:r>
    </w:p>
    <w:p w:rsidR="00C61EAC" w:rsidRPr="005637AD" w:rsidRDefault="00C61EAC" w:rsidP="000254BA">
      <w:pPr>
        <w:numPr>
          <w:ilvl w:val="0"/>
          <w:numId w:val="1"/>
        </w:numPr>
        <w:tabs>
          <w:tab w:val="left" w:pos="1785"/>
        </w:tabs>
        <w:spacing w:after="0" w:line="240" w:lineRule="auto"/>
        <w:jc w:val="both"/>
        <w:rPr>
          <w:rFonts w:eastAsia="Times New Roman" w:cs="Times New Roman"/>
          <w:szCs w:val="24"/>
        </w:rPr>
      </w:pPr>
      <w:r w:rsidRPr="005637AD">
        <w:rPr>
          <w:rFonts w:eastAsia="Times New Roman" w:cs="Times New Roman"/>
          <w:szCs w:val="24"/>
        </w:rPr>
        <w:t xml:space="preserve">received three consecutive audit reports with anything other than an unqualified or clean opinion; </w:t>
      </w:r>
    </w:p>
    <w:p w:rsidR="00C61EAC" w:rsidRPr="005637AD" w:rsidRDefault="00C61EAC" w:rsidP="000254BA">
      <w:pPr>
        <w:tabs>
          <w:tab w:val="left" w:pos="1785"/>
        </w:tabs>
        <w:spacing w:after="0" w:line="240" w:lineRule="auto"/>
        <w:ind w:left="720"/>
        <w:jc w:val="both"/>
        <w:rPr>
          <w:rFonts w:eastAsia="Times New Roman" w:cs="Times New Roman"/>
          <w:szCs w:val="24"/>
        </w:rPr>
      </w:pPr>
      <w:r w:rsidRPr="005637AD">
        <w:rPr>
          <w:rFonts w:eastAsia="Times New Roman" w:cs="Times New Roman"/>
          <w:szCs w:val="24"/>
        </w:rPr>
        <w:t xml:space="preserve"> </w:t>
      </w:r>
    </w:p>
    <w:p w:rsidR="00C61EAC" w:rsidRPr="005637AD" w:rsidRDefault="00C61EAC" w:rsidP="000254BA">
      <w:pPr>
        <w:numPr>
          <w:ilvl w:val="0"/>
          <w:numId w:val="1"/>
        </w:numPr>
        <w:tabs>
          <w:tab w:val="left" w:pos="1785"/>
        </w:tabs>
        <w:spacing w:after="0" w:line="240" w:lineRule="auto"/>
        <w:jc w:val="both"/>
        <w:rPr>
          <w:rFonts w:eastAsia="Times New Roman" w:cs="Times New Roman"/>
          <w:szCs w:val="24"/>
        </w:rPr>
      </w:pPr>
      <w:r w:rsidRPr="005637AD">
        <w:rPr>
          <w:rFonts w:eastAsia="Times New Roman" w:cs="Times New Roman"/>
          <w:szCs w:val="24"/>
        </w:rPr>
        <w:t xml:space="preserve">completed five consecutive fiscal years at a net loss; </w:t>
      </w:r>
    </w:p>
    <w:p w:rsidR="00C61EAC" w:rsidRPr="005637AD" w:rsidRDefault="00C61EAC" w:rsidP="000254BA">
      <w:pPr>
        <w:tabs>
          <w:tab w:val="left" w:pos="1785"/>
        </w:tabs>
        <w:spacing w:after="0" w:line="240" w:lineRule="auto"/>
        <w:ind w:left="720"/>
        <w:jc w:val="both"/>
        <w:rPr>
          <w:rFonts w:eastAsia="Times New Roman" w:cs="Times New Roman"/>
          <w:szCs w:val="24"/>
        </w:rPr>
      </w:pPr>
      <w:r w:rsidRPr="005637AD">
        <w:rPr>
          <w:rFonts w:eastAsia="Times New Roman" w:cs="Times New Roman"/>
          <w:szCs w:val="24"/>
        </w:rPr>
        <w:t xml:space="preserve"> </w:t>
      </w:r>
    </w:p>
    <w:p w:rsidR="00C61EAC" w:rsidRPr="005637AD" w:rsidRDefault="00C61EAC" w:rsidP="000254BA">
      <w:pPr>
        <w:numPr>
          <w:ilvl w:val="0"/>
          <w:numId w:val="1"/>
        </w:numPr>
        <w:tabs>
          <w:tab w:val="left" w:pos="1785"/>
        </w:tabs>
        <w:spacing w:after="0" w:line="240" w:lineRule="auto"/>
        <w:jc w:val="both"/>
        <w:rPr>
          <w:rFonts w:eastAsia="Times New Roman" w:cs="Times New Roman"/>
          <w:szCs w:val="24"/>
        </w:rPr>
      </w:pPr>
      <w:r w:rsidRPr="005637AD">
        <w:rPr>
          <w:rFonts w:eastAsia="Times New Roman" w:cs="Times New Roman"/>
          <w:szCs w:val="24"/>
        </w:rPr>
        <w:t xml:space="preserve">has defaulted on one or more financial debt obligations; </w:t>
      </w:r>
    </w:p>
    <w:p w:rsidR="00C61EAC" w:rsidRPr="005637AD" w:rsidRDefault="00C61EAC" w:rsidP="000254BA">
      <w:pPr>
        <w:tabs>
          <w:tab w:val="left" w:pos="1785"/>
        </w:tabs>
        <w:spacing w:after="0" w:line="240" w:lineRule="auto"/>
        <w:ind w:left="720"/>
        <w:jc w:val="both"/>
        <w:rPr>
          <w:rFonts w:eastAsia="Times New Roman" w:cs="Times New Roman"/>
          <w:szCs w:val="24"/>
        </w:rPr>
      </w:pPr>
      <w:r w:rsidRPr="005637AD">
        <w:rPr>
          <w:rFonts w:eastAsia="Times New Roman" w:cs="Times New Roman"/>
          <w:szCs w:val="24"/>
        </w:rPr>
        <w:t xml:space="preserve"> </w:t>
      </w:r>
    </w:p>
    <w:p w:rsidR="00C61EAC" w:rsidRPr="005637AD" w:rsidRDefault="00C61EAC" w:rsidP="000254BA">
      <w:pPr>
        <w:numPr>
          <w:ilvl w:val="0"/>
          <w:numId w:val="1"/>
        </w:numPr>
        <w:tabs>
          <w:tab w:val="left" w:pos="1785"/>
        </w:tabs>
        <w:spacing w:after="0" w:line="240" w:lineRule="auto"/>
        <w:jc w:val="both"/>
        <w:rPr>
          <w:rFonts w:eastAsia="Times New Roman" w:cs="Times New Roman"/>
          <w:szCs w:val="24"/>
        </w:rPr>
      </w:pPr>
      <w:r w:rsidRPr="005637AD">
        <w:rPr>
          <w:rFonts w:eastAsia="Times New Roman" w:cs="Times New Roman"/>
          <w:szCs w:val="24"/>
        </w:rPr>
        <w:t>has a director or agent who has been convicted of or has pleaded guilty</w:t>
      </w:r>
      <w:r>
        <w:rPr>
          <w:rFonts w:eastAsia="Times New Roman" w:cs="Times New Roman"/>
          <w:szCs w:val="24"/>
        </w:rPr>
        <w:t xml:space="preserve"> or nolo contendere</w:t>
      </w:r>
      <w:r w:rsidRPr="005637AD">
        <w:rPr>
          <w:rFonts w:eastAsia="Times New Roman" w:cs="Times New Roman"/>
          <w:szCs w:val="24"/>
        </w:rPr>
        <w:t xml:space="preserve"> to a civil or criminal offense related to the management or governance of the district; or </w:t>
      </w:r>
    </w:p>
    <w:p w:rsidR="00C61EAC" w:rsidRPr="005637AD" w:rsidRDefault="00C61EAC" w:rsidP="000254BA">
      <w:pPr>
        <w:tabs>
          <w:tab w:val="left" w:pos="1785"/>
        </w:tabs>
        <w:spacing w:after="0" w:line="240" w:lineRule="auto"/>
        <w:ind w:left="720"/>
        <w:jc w:val="both"/>
        <w:rPr>
          <w:rFonts w:eastAsia="Times New Roman" w:cs="Times New Roman"/>
          <w:szCs w:val="24"/>
        </w:rPr>
      </w:pPr>
      <w:r w:rsidRPr="005637AD">
        <w:rPr>
          <w:rFonts w:eastAsia="Times New Roman" w:cs="Times New Roman"/>
          <w:szCs w:val="24"/>
        </w:rPr>
        <w:t xml:space="preserve"> </w:t>
      </w:r>
    </w:p>
    <w:p w:rsidR="00C61EAC" w:rsidRPr="005637AD" w:rsidRDefault="00C61EAC" w:rsidP="000254BA">
      <w:pPr>
        <w:numPr>
          <w:ilvl w:val="0"/>
          <w:numId w:val="1"/>
        </w:numPr>
        <w:tabs>
          <w:tab w:val="left" w:pos="1785"/>
        </w:tabs>
        <w:spacing w:after="0" w:line="240" w:lineRule="auto"/>
        <w:jc w:val="both"/>
        <w:rPr>
          <w:rFonts w:eastAsia="Times New Roman" w:cs="Times New Roman"/>
          <w:szCs w:val="24"/>
        </w:rPr>
      </w:pPr>
      <w:r w:rsidRPr="005637AD">
        <w:rPr>
          <w:rFonts w:eastAsia="Times New Roman" w:cs="Times New Roman"/>
          <w:szCs w:val="24"/>
        </w:rPr>
        <w:t>violates a final judgment issued by a district court in a</w:t>
      </w:r>
      <w:r>
        <w:rPr>
          <w:rFonts w:eastAsia="Times New Roman" w:cs="Times New Roman"/>
          <w:szCs w:val="24"/>
        </w:rPr>
        <w:t>n action brought</w:t>
      </w:r>
      <w:r w:rsidRPr="005637AD">
        <w:rPr>
          <w:rFonts w:eastAsia="Times New Roman" w:cs="Times New Roman"/>
          <w:szCs w:val="24"/>
        </w:rPr>
        <w:t xml:space="preserve"> by the attorney general under: </w:t>
      </w:r>
    </w:p>
    <w:p w:rsidR="00C61EAC" w:rsidRPr="005637AD" w:rsidRDefault="00C61EAC" w:rsidP="000254BA">
      <w:pPr>
        <w:tabs>
          <w:tab w:val="left" w:pos="1785"/>
        </w:tabs>
        <w:spacing w:after="0" w:line="240" w:lineRule="auto"/>
        <w:ind w:left="720"/>
        <w:jc w:val="both"/>
        <w:rPr>
          <w:rFonts w:eastAsia="Times New Roman" w:cs="Times New Roman"/>
          <w:szCs w:val="24"/>
        </w:rPr>
      </w:pPr>
      <w:r w:rsidRPr="005637AD">
        <w:rPr>
          <w:rFonts w:eastAsia="Times New Roman" w:cs="Times New Roman"/>
          <w:szCs w:val="24"/>
        </w:rPr>
        <w:t xml:space="preserve"> </w:t>
      </w:r>
    </w:p>
    <w:p w:rsidR="00C61EAC" w:rsidRPr="005637AD" w:rsidRDefault="00C61EAC" w:rsidP="000254BA">
      <w:pPr>
        <w:tabs>
          <w:tab w:val="left" w:pos="1785"/>
        </w:tabs>
        <w:spacing w:after="0" w:line="240" w:lineRule="auto"/>
        <w:ind w:left="2880"/>
        <w:jc w:val="both"/>
        <w:rPr>
          <w:rFonts w:eastAsia="Times New Roman" w:cs="Times New Roman"/>
          <w:szCs w:val="24"/>
        </w:rPr>
      </w:pPr>
      <w:r>
        <w:rPr>
          <w:rFonts w:eastAsia="Times New Roman" w:cs="Times New Roman"/>
          <w:szCs w:val="24"/>
        </w:rPr>
        <w:t xml:space="preserve">(A) </w:t>
      </w:r>
      <w:r w:rsidRPr="005637AD">
        <w:rPr>
          <w:rFonts w:eastAsia="Times New Roman" w:cs="Times New Roman"/>
          <w:szCs w:val="24"/>
        </w:rPr>
        <w:t xml:space="preserve">Chapter 7201 (Agua Special Utility District); </w:t>
      </w:r>
    </w:p>
    <w:p w:rsidR="00C61EAC" w:rsidRPr="005637AD" w:rsidRDefault="00C61EAC" w:rsidP="000254BA">
      <w:pPr>
        <w:tabs>
          <w:tab w:val="left" w:pos="1785"/>
        </w:tabs>
        <w:spacing w:after="0" w:line="240" w:lineRule="auto"/>
        <w:ind w:left="287"/>
        <w:jc w:val="both"/>
        <w:rPr>
          <w:rFonts w:eastAsia="Times New Roman" w:cs="Times New Roman"/>
          <w:szCs w:val="24"/>
        </w:rPr>
      </w:pPr>
      <w:r w:rsidRPr="005637AD">
        <w:rPr>
          <w:rFonts w:eastAsia="Times New Roman" w:cs="Times New Roman"/>
          <w:szCs w:val="24"/>
        </w:rPr>
        <w:t xml:space="preserve"> </w:t>
      </w:r>
    </w:p>
    <w:p w:rsidR="00C61EAC" w:rsidRPr="005637AD" w:rsidRDefault="00C61EAC" w:rsidP="000254BA">
      <w:pPr>
        <w:tabs>
          <w:tab w:val="left" w:pos="1785"/>
        </w:tabs>
        <w:spacing w:after="0" w:line="240" w:lineRule="auto"/>
        <w:ind w:left="2880"/>
        <w:jc w:val="both"/>
        <w:rPr>
          <w:rFonts w:eastAsia="Times New Roman" w:cs="Times New Roman"/>
          <w:szCs w:val="24"/>
        </w:rPr>
      </w:pPr>
      <w:r>
        <w:rPr>
          <w:rFonts w:eastAsia="Times New Roman" w:cs="Times New Roman"/>
          <w:szCs w:val="24"/>
        </w:rPr>
        <w:t xml:space="preserve">(B) </w:t>
      </w:r>
      <w:r w:rsidRPr="005637AD">
        <w:rPr>
          <w:rFonts w:eastAsia="Times New Roman" w:cs="Times New Roman"/>
          <w:szCs w:val="24"/>
        </w:rPr>
        <w:t xml:space="preserve">Chapter 7 (Enforcement), 13 (Water Rates and Services), 49 (Provisions Applicable to All Districts), or 65 (Special Utility Districts), Water Code; </w:t>
      </w:r>
    </w:p>
    <w:p w:rsidR="00C61EAC" w:rsidRPr="005637AD" w:rsidRDefault="00C61EAC" w:rsidP="000254BA">
      <w:pPr>
        <w:tabs>
          <w:tab w:val="left" w:pos="1785"/>
        </w:tabs>
        <w:spacing w:after="0" w:line="240" w:lineRule="auto"/>
        <w:ind w:left="287"/>
        <w:jc w:val="both"/>
        <w:rPr>
          <w:rFonts w:eastAsia="Times New Roman" w:cs="Times New Roman"/>
          <w:szCs w:val="24"/>
        </w:rPr>
      </w:pPr>
      <w:r w:rsidRPr="005637AD">
        <w:rPr>
          <w:rFonts w:eastAsia="Times New Roman" w:cs="Times New Roman"/>
          <w:szCs w:val="24"/>
        </w:rPr>
        <w:t xml:space="preserve"> </w:t>
      </w:r>
    </w:p>
    <w:p w:rsidR="00C61EAC" w:rsidRPr="005637AD" w:rsidRDefault="00C61EAC" w:rsidP="000254BA">
      <w:pPr>
        <w:tabs>
          <w:tab w:val="left" w:pos="1785"/>
        </w:tabs>
        <w:spacing w:after="0" w:line="240" w:lineRule="auto"/>
        <w:ind w:left="2880"/>
        <w:jc w:val="both"/>
        <w:rPr>
          <w:rFonts w:eastAsia="Times New Roman" w:cs="Times New Roman"/>
          <w:szCs w:val="24"/>
        </w:rPr>
      </w:pPr>
      <w:r>
        <w:rPr>
          <w:rFonts w:eastAsia="Times New Roman" w:cs="Times New Roman"/>
          <w:szCs w:val="24"/>
        </w:rPr>
        <w:t xml:space="preserve">(C) </w:t>
      </w:r>
      <w:r w:rsidRPr="005637AD">
        <w:rPr>
          <w:rFonts w:eastAsia="Times New Roman" w:cs="Times New Roman"/>
          <w:szCs w:val="24"/>
        </w:rPr>
        <w:t xml:space="preserve">Chapter 341 (Minimum Standards of Sanitation and Health Protection Measures), Health and Safety Code; </w:t>
      </w:r>
    </w:p>
    <w:p w:rsidR="00C61EAC" w:rsidRPr="005637AD" w:rsidRDefault="00C61EAC" w:rsidP="000254BA">
      <w:pPr>
        <w:tabs>
          <w:tab w:val="left" w:pos="1785"/>
        </w:tabs>
        <w:spacing w:after="0" w:line="240" w:lineRule="auto"/>
        <w:ind w:left="720"/>
        <w:jc w:val="both"/>
        <w:rPr>
          <w:rFonts w:eastAsia="Times New Roman" w:cs="Times New Roman"/>
          <w:szCs w:val="24"/>
        </w:rPr>
      </w:pPr>
      <w:r w:rsidRPr="005637AD">
        <w:rPr>
          <w:rFonts w:eastAsia="Times New Roman" w:cs="Times New Roman"/>
          <w:szCs w:val="24"/>
        </w:rPr>
        <w:t xml:space="preserve"> </w:t>
      </w:r>
    </w:p>
    <w:p w:rsidR="00C61EAC" w:rsidRPr="005637AD" w:rsidRDefault="00C61EAC" w:rsidP="000254BA">
      <w:pPr>
        <w:tabs>
          <w:tab w:val="left" w:pos="1785"/>
        </w:tabs>
        <w:spacing w:after="0" w:line="240" w:lineRule="auto"/>
        <w:ind w:left="2880"/>
        <w:jc w:val="both"/>
        <w:rPr>
          <w:rFonts w:eastAsia="Times New Roman" w:cs="Times New Roman"/>
          <w:szCs w:val="24"/>
        </w:rPr>
      </w:pPr>
      <w:r>
        <w:rPr>
          <w:rFonts w:eastAsia="Times New Roman" w:cs="Times New Roman"/>
          <w:szCs w:val="24"/>
        </w:rPr>
        <w:t xml:space="preserve">(D) </w:t>
      </w:r>
      <w:r w:rsidRPr="005637AD">
        <w:rPr>
          <w:rFonts w:eastAsia="Times New Roman" w:cs="Times New Roman"/>
          <w:szCs w:val="24"/>
        </w:rPr>
        <w:t xml:space="preserve">laws governing the selection, monitoring, or review and evaluation of professional services, vendors, or contractors for construction or improvement projects; or </w:t>
      </w:r>
    </w:p>
    <w:p w:rsidR="00C61EAC" w:rsidRPr="005637AD" w:rsidRDefault="00C61EAC" w:rsidP="000254BA">
      <w:pPr>
        <w:tabs>
          <w:tab w:val="left" w:pos="1785"/>
        </w:tabs>
        <w:spacing w:after="0" w:line="240" w:lineRule="auto"/>
        <w:ind w:left="709"/>
        <w:jc w:val="both"/>
        <w:rPr>
          <w:rFonts w:eastAsia="Times New Roman" w:cs="Times New Roman"/>
          <w:szCs w:val="24"/>
        </w:rPr>
      </w:pPr>
      <w:r w:rsidRPr="005637AD">
        <w:rPr>
          <w:rFonts w:eastAsia="Times New Roman" w:cs="Times New Roman"/>
          <w:szCs w:val="24"/>
        </w:rPr>
        <w:t xml:space="preserve"> </w:t>
      </w:r>
    </w:p>
    <w:p w:rsidR="00C61EAC" w:rsidRPr="005637AD" w:rsidRDefault="00C61EAC" w:rsidP="000254BA">
      <w:pPr>
        <w:tabs>
          <w:tab w:val="left" w:pos="1785"/>
        </w:tabs>
        <w:spacing w:after="0" w:line="240" w:lineRule="auto"/>
        <w:ind w:left="2880"/>
        <w:jc w:val="both"/>
        <w:rPr>
          <w:rFonts w:eastAsia="Times New Roman" w:cs="Times New Roman"/>
          <w:szCs w:val="24"/>
        </w:rPr>
      </w:pPr>
      <w:r>
        <w:rPr>
          <w:rFonts w:eastAsia="Times New Roman" w:cs="Times New Roman"/>
          <w:szCs w:val="24"/>
        </w:rPr>
        <w:t xml:space="preserve">(E) </w:t>
      </w:r>
      <w:r w:rsidRPr="005637AD">
        <w:rPr>
          <w:rFonts w:eastAsia="Times New Roman" w:cs="Times New Roman"/>
          <w:szCs w:val="24"/>
        </w:rPr>
        <w:t xml:space="preserve">a rule adopted or order issued under any statute listed in this subdivision. </w:t>
      </w:r>
    </w:p>
    <w:p w:rsidR="00C61EAC" w:rsidRPr="005637AD" w:rsidRDefault="00C61EAC" w:rsidP="000254BA">
      <w:pPr>
        <w:tabs>
          <w:tab w:val="left" w:pos="1785"/>
        </w:tabs>
        <w:spacing w:after="0" w:line="240" w:lineRule="auto"/>
        <w:ind w:left="709"/>
        <w:jc w:val="both"/>
        <w:rPr>
          <w:rFonts w:eastAsia="Times New Roman" w:cs="Times New Roman"/>
          <w:szCs w:val="24"/>
        </w:rPr>
      </w:pPr>
      <w:r w:rsidRPr="005637AD">
        <w:rPr>
          <w:rFonts w:eastAsia="Times New Roman" w:cs="Times New Roman"/>
          <w:szCs w:val="24"/>
        </w:rPr>
        <w:t xml:space="preserve"> </w:t>
      </w:r>
    </w:p>
    <w:p w:rsidR="00C61EAC" w:rsidRPr="005637AD" w:rsidRDefault="00C61EAC" w:rsidP="000254BA">
      <w:pPr>
        <w:numPr>
          <w:ilvl w:val="0"/>
          <w:numId w:val="2"/>
        </w:numPr>
        <w:tabs>
          <w:tab w:val="left" w:pos="1785"/>
        </w:tabs>
        <w:spacing w:after="0" w:line="240" w:lineRule="auto"/>
        <w:ind w:left="1440"/>
        <w:jc w:val="both"/>
        <w:rPr>
          <w:rFonts w:eastAsia="Times New Roman" w:cs="Times New Roman"/>
          <w:szCs w:val="24"/>
        </w:rPr>
      </w:pPr>
      <w:r w:rsidRPr="005637AD">
        <w:rPr>
          <w:rFonts w:eastAsia="Times New Roman" w:cs="Times New Roman"/>
          <w:szCs w:val="24"/>
        </w:rPr>
        <w:t xml:space="preserve">Requires the court to appoint a receiver if an appointment is necessary to: </w:t>
      </w:r>
    </w:p>
    <w:p w:rsidR="00C61EAC" w:rsidRPr="005637AD" w:rsidRDefault="00C61EAC" w:rsidP="000254BA">
      <w:pPr>
        <w:tabs>
          <w:tab w:val="left" w:pos="1785"/>
        </w:tabs>
        <w:spacing w:after="0" w:line="240" w:lineRule="auto"/>
        <w:ind w:left="382"/>
        <w:jc w:val="both"/>
        <w:rPr>
          <w:rFonts w:eastAsia="Times New Roman" w:cs="Times New Roman"/>
          <w:szCs w:val="24"/>
        </w:rPr>
      </w:pPr>
      <w:r w:rsidRPr="005637AD">
        <w:rPr>
          <w:rFonts w:eastAsia="Times New Roman" w:cs="Times New Roman"/>
          <w:szCs w:val="24"/>
        </w:rPr>
        <w:t xml:space="preserve"> </w:t>
      </w:r>
    </w:p>
    <w:p w:rsidR="00C61EAC" w:rsidRPr="005637AD" w:rsidRDefault="00C61EAC" w:rsidP="000254BA">
      <w:pPr>
        <w:numPr>
          <w:ilvl w:val="1"/>
          <w:numId w:val="2"/>
        </w:numPr>
        <w:tabs>
          <w:tab w:val="left" w:pos="1785"/>
        </w:tabs>
        <w:spacing w:after="0" w:line="240" w:lineRule="auto"/>
        <w:jc w:val="both"/>
        <w:rPr>
          <w:rFonts w:eastAsia="Times New Roman" w:cs="Times New Roman"/>
          <w:szCs w:val="24"/>
        </w:rPr>
      </w:pPr>
      <w:r w:rsidRPr="005637AD">
        <w:rPr>
          <w:rFonts w:eastAsia="Times New Roman" w:cs="Times New Roman"/>
          <w:szCs w:val="24"/>
        </w:rPr>
        <w:t xml:space="preserve">guarantee the collection of assessments, fees, penalties, or interest; </w:t>
      </w:r>
    </w:p>
    <w:p w:rsidR="00C61EAC" w:rsidRPr="005637AD" w:rsidRDefault="00C61EAC" w:rsidP="000254BA">
      <w:pPr>
        <w:tabs>
          <w:tab w:val="left" w:pos="1785"/>
        </w:tabs>
        <w:spacing w:after="0" w:line="240" w:lineRule="auto"/>
        <w:ind w:left="720"/>
        <w:jc w:val="both"/>
        <w:rPr>
          <w:rFonts w:eastAsia="Times New Roman" w:cs="Times New Roman"/>
          <w:szCs w:val="24"/>
        </w:rPr>
      </w:pPr>
      <w:r w:rsidRPr="005637AD">
        <w:rPr>
          <w:rFonts w:eastAsia="Times New Roman" w:cs="Times New Roman"/>
          <w:szCs w:val="24"/>
        </w:rPr>
        <w:t xml:space="preserve"> </w:t>
      </w:r>
    </w:p>
    <w:p w:rsidR="00C61EAC" w:rsidRPr="005637AD" w:rsidRDefault="00C61EAC" w:rsidP="000254BA">
      <w:pPr>
        <w:numPr>
          <w:ilvl w:val="1"/>
          <w:numId w:val="2"/>
        </w:numPr>
        <w:tabs>
          <w:tab w:val="left" w:pos="1785"/>
        </w:tabs>
        <w:spacing w:after="0" w:line="240" w:lineRule="auto"/>
        <w:jc w:val="both"/>
        <w:rPr>
          <w:rFonts w:eastAsia="Times New Roman" w:cs="Times New Roman"/>
          <w:szCs w:val="24"/>
        </w:rPr>
      </w:pPr>
      <w:r w:rsidRPr="005637AD">
        <w:rPr>
          <w:rFonts w:eastAsia="Times New Roman" w:cs="Times New Roman"/>
          <w:szCs w:val="24"/>
        </w:rPr>
        <w:t xml:space="preserve">guarantee continuous and adequate service to the customers of the district; or </w:t>
      </w:r>
    </w:p>
    <w:p w:rsidR="00C61EAC" w:rsidRPr="005637AD" w:rsidRDefault="00C61EAC" w:rsidP="000254BA">
      <w:pPr>
        <w:tabs>
          <w:tab w:val="left" w:pos="1785"/>
        </w:tabs>
        <w:spacing w:after="0" w:line="240" w:lineRule="auto"/>
        <w:ind w:left="720"/>
        <w:jc w:val="both"/>
        <w:rPr>
          <w:rFonts w:eastAsia="Times New Roman" w:cs="Times New Roman"/>
          <w:szCs w:val="24"/>
        </w:rPr>
      </w:pPr>
      <w:r w:rsidRPr="005637AD">
        <w:rPr>
          <w:rFonts w:eastAsia="Times New Roman" w:cs="Times New Roman"/>
          <w:szCs w:val="24"/>
        </w:rPr>
        <w:t xml:space="preserve"> </w:t>
      </w:r>
    </w:p>
    <w:p w:rsidR="00C61EAC" w:rsidRPr="005637AD" w:rsidRDefault="00C61EAC" w:rsidP="000254BA">
      <w:pPr>
        <w:numPr>
          <w:ilvl w:val="1"/>
          <w:numId w:val="2"/>
        </w:numPr>
        <w:tabs>
          <w:tab w:val="left" w:pos="1785"/>
        </w:tabs>
        <w:spacing w:after="0" w:line="240" w:lineRule="auto"/>
        <w:jc w:val="both"/>
        <w:rPr>
          <w:rFonts w:eastAsia="Times New Roman" w:cs="Times New Roman"/>
          <w:szCs w:val="24"/>
        </w:rPr>
      </w:pPr>
      <w:r w:rsidRPr="005637AD">
        <w:rPr>
          <w:rFonts w:eastAsia="Times New Roman" w:cs="Times New Roman"/>
          <w:szCs w:val="24"/>
        </w:rPr>
        <w:t xml:space="preserve">prevent continued or repeated violations of a court order or final TCEQ order. </w:t>
      </w:r>
    </w:p>
    <w:p w:rsidR="00C61EAC" w:rsidRDefault="00C61EAC" w:rsidP="000254BA">
      <w:pPr>
        <w:tabs>
          <w:tab w:val="left" w:pos="1785"/>
        </w:tabs>
        <w:spacing w:after="0" w:line="240" w:lineRule="auto"/>
        <w:ind w:left="720"/>
        <w:jc w:val="both"/>
        <w:rPr>
          <w:rFonts w:eastAsia="Times New Roman" w:cs="Times New Roman"/>
          <w:szCs w:val="24"/>
        </w:rPr>
      </w:pPr>
    </w:p>
    <w:p w:rsidR="00C61EAC" w:rsidRDefault="00C61EAC" w:rsidP="000254BA">
      <w:pPr>
        <w:spacing w:after="0" w:line="240" w:lineRule="auto"/>
        <w:ind w:left="720"/>
        <w:jc w:val="both"/>
      </w:pPr>
      <w:r w:rsidRPr="005637AD">
        <w:rPr>
          <w:rFonts w:eastAsia="Times New Roman" w:cs="Times New Roman"/>
          <w:szCs w:val="24"/>
        </w:rPr>
        <w:t>Sec. 7201.303. POWERS AND DUTIES OF RECEIVER. (a)</w:t>
      </w:r>
      <w:r>
        <w:rPr>
          <w:rFonts w:eastAsia="Times New Roman" w:cs="Times New Roman"/>
          <w:szCs w:val="24"/>
        </w:rPr>
        <w:t xml:space="preserve"> </w:t>
      </w:r>
      <w:r>
        <w:t xml:space="preserve">Requires the receiver to execute a bond in an amount to be set by the court to ensure the proper performance of the receiver's duties. </w:t>
      </w:r>
    </w:p>
    <w:p w:rsidR="00C61EAC" w:rsidRDefault="00C61EAC" w:rsidP="000254BA">
      <w:pPr>
        <w:spacing w:after="0" w:line="240" w:lineRule="auto"/>
        <w:ind w:left="720"/>
        <w:jc w:val="both"/>
      </w:pPr>
    </w:p>
    <w:p w:rsidR="00C61EAC" w:rsidRDefault="00C61EAC" w:rsidP="000254BA">
      <w:pPr>
        <w:spacing w:after="0" w:line="240" w:lineRule="auto"/>
        <w:ind w:left="1440"/>
        <w:jc w:val="both"/>
      </w:pPr>
      <w:r>
        <w:t xml:space="preserve">(b) </w:t>
      </w:r>
      <w:r w:rsidRPr="005637AD">
        <w:t xml:space="preserve">Requires the receiver to take possession of the assets of the district specified by the court after appointment and execution of bond. </w:t>
      </w:r>
    </w:p>
    <w:p w:rsidR="00C61EAC" w:rsidRDefault="00C61EAC" w:rsidP="000254BA">
      <w:pPr>
        <w:spacing w:after="0" w:line="240" w:lineRule="auto"/>
        <w:ind w:left="1778"/>
        <w:jc w:val="both"/>
      </w:pPr>
    </w:p>
    <w:p w:rsidR="00C61EAC" w:rsidRDefault="00C61EAC" w:rsidP="000254BA">
      <w:pPr>
        <w:spacing w:after="0" w:line="240" w:lineRule="auto"/>
        <w:ind w:left="1440"/>
        <w:jc w:val="both"/>
      </w:pPr>
      <w:r>
        <w:t xml:space="preserve">(c) </w:t>
      </w:r>
      <w:r w:rsidRPr="005637AD">
        <w:t xml:space="preserve">Requires the receiver, until discharged by the court, to perform the duties that the court directs to preserve the assets and carry on the business of the district and to strictly observe the final order involved. </w:t>
      </w:r>
    </w:p>
    <w:p w:rsidR="00C61EAC" w:rsidRDefault="00C61EAC" w:rsidP="000254BA">
      <w:pPr>
        <w:spacing w:after="0" w:line="240" w:lineRule="auto"/>
        <w:ind w:left="1440"/>
        <w:jc w:val="both"/>
      </w:pPr>
    </w:p>
    <w:p w:rsidR="00C61EAC" w:rsidRPr="005637AD" w:rsidRDefault="00C61EAC" w:rsidP="000254BA">
      <w:pPr>
        <w:spacing w:after="0" w:line="240" w:lineRule="auto"/>
        <w:ind w:left="1440"/>
        <w:jc w:val="both"/>
      </w:pPr>
      <w:r>
        <w:t xml:space="preserve">(d) </w:t>
      </w:r>
      <w:r w:rsidRPr="005637AD">
        <w:t xml:space="preserve">Provides that the receiver has the powers and duties necessary to ensure the continued operation of the district and the provision of continuous and adequate services, including: </w:t>
      </w:r>
    </w:p>
    <w:p w:rsidR="00C61EAC" w:rsidRPr="005637AD" w:rsidRDefault="00C61EAC" w:rsidP="000254BA">
      <w:pPr>
        <w:spacing w:after="0" w:line="240" w:lineRule="auto"/>
        <w:ind w:left="1440"/>
        <w:jc w:val="both"/>
      </w:pPr>
      <w:r w:rsidRPr="005637AD">
        <w:t xml:space="preserve"> </w:t>
      </w:r>
    </w:p>
    <w:p w:rsidR="00C61EAC" w:rsidRPr="005637AD" w:rsidRDefault="00C61EAC" w:rsidP="000254BA">
      <w:pPr>
        <w:numPr>
          <w:ilvl w:val="1"/>
          <w:numId w:val="3"/>
        </w:numPr>
        <w:spacing w:after="0" w:line="240" w:lineRule="auto"/>
        <w:jc w:val="both"/>
      </w:pPr>
      <w:r w:rsidRPr="005637AD">
        <w:t xml:space="preserve">meter reading; </w:t>
      </w:r>
    </w:p>
    <w:p w:rsidR="00C61EAC" w:rsidRPr="005637AD" w:rsidRDefault="00C61EAC" w:rsidP="000254BA">
      <w:pPr>
        <w:spacing w:after="0" w:line="240" w:lineRule="auto"/>
        <w:ind w:left="1440"/>
        <w:jc w:val="both"/>
      </w:pPr>
      <w:r w:rsidRPr="005637AD">
        <w:t xml:space="preserve"> </w:t>
      </w:r>
    </w:p>
    <w:p w:rsidR="00C61EAC" w:rsidRPr="005637AD" w:rsidRDefault="00C61EAC" w:rsidP="000254BA">
      <w:pPr>
        <w:numPr>
          <w:ilvl w:val="1"/>
          <w:numId w:val="3"/>
        </w:numPr>
        <w:spacing w:after="0" w:line="240" w:lineRule="auto"/>
        <w:jc w:val="both"/>
      </w:pPr>
      <w:r w:rsidRPr="005637AD">
        <w:t xml:space="preserve">billing for services; </w:t>
      </w:r>
    </w:p>
    <w:p w:rsidR="00C61EAC" w:rsidRPr="005637AD" w:rsidRDefault="00C61EAC" w:rsidP="000254BA">
      <w:pPr>
        <w:spacing w:after="0" w:line="240" w:lineRule="auto"/>
        <w:ind w:left="1440"/>
        <w:jc w:val="both"/>
      </w:pPr>
      <w:r w:rsidRPr="005637AD">
        <w:t xml:space="preserve"> </w:t>
      </w:r>
    </w:p>
    <w:p w:rsidR="00C61EAC" w:rsidRPr="005637AD" w:rsidRDefault="00C61EAC" w:rsidP="000254BA">
      <w:pPr>
        <w:numPr>
          <w:ilvl w:val="1"/>
          <w:numId w:val="3"/>
        </w:numPr>
        <w:spacing w:after="0" w:line="240" w:lineRule="auto"/>
        <w:jc w:val="both"/>
      </w:pPr>
      <w:r w:rsidRPr="005637AD">
        <w:t xml:space="preserve">collecting revenue; </w:t>
      </w:r>
    </w:p>
    <w:p w:rsidR="00C61EAC" w:rsidRPr="005637AD" w:rsidRDefault="00C61EAC" w:rsidP="000254BA">
      <w:pPr>
        <w:spacing w:after="0" w:line="240" w:lineRule="auto"/>
        <w:ind w:left="1440"/>
        <w:jc w:val="both"/>
      </w:pPr>
      <w:r w:rsidRPr="005637AD">
        <w:t xml:space="preserve"> </w:t>
      </w:r>
    </w:p>
    <w:p w:rsidR="00C61EAC" w:rsidRPr="005637AD" w:rsidRDefault="00C61EAC" w:rsidP="000254BA">
      <w:pPr>
        <w:numPr>
          <w:ilvl w:val="1"/>
          <w:numId w:val="3"/>
        </w:numPr>
        <w:spacing w:after="0" w:line="240" w:lineRule="auto"/>
        <w:jc w:val="both"/>
      </w:pPr>
      <w:r w:rsidRPr="005637AD">
        <w:t xml:space="preserve">disbursing funds; </w:t>
      </w:r>
    </w:p>
    <w:p w:rsidR="00C61EAC" w:rsidRPr="005637AD" w:rsidRDefault="00C61EAC" w:rsidP="000254BA">
      <w:pPr>
        <w:spacing w:after="0" w:line="240" w:lineRule="auto"/>
        <w:ind w:left="1440"/>
        <w:jc w:val="both"/>
      </w:pPr>
      <w:r w:rsidRPr="005637AD">
        <w:t xml:space="preserve"> </w:t>
      </w:r>
    </w:p>
    <w:p w:rsidR="00C61EAC" w:rsidRPr="005637AD" w:rsidRDefault="00C61EAC" w:rsidP="000254BA">
      <w:pPr>
        <w:numPr>
          <w:ilvl w:val="1"/>
          <w:numId w:val="3"/>
        </w:numPr>
        <w:spacing w:after="0" w:line="240" w:lineRule="auto"/>
        <w:jc w:val="both"/>
      </w:pPr>
      <w:r w:rsidRPr="005637AD">
        <w:t xml:space="preserve">accessing all system components; and </w:t>
      </w:r>
    </w:p>
    <w:p w:rsidR="00C61EAC" w:rsidRPr="005637AD" w:rsidRDefault="00C61EAC" w:rsidP="000254BA">
      <w:pPr>
        <w:spacing w:after="0" w:line="240" w:lineRule="auto"/>
        <w:ind w:left="1440"/>
        <w:jc w:val="both"/>
      </w:pPr>
      <w:r w:rsidRPr="005637AD">
        <w:t xml:space="preserve"> </w:t>
      </w:r>
    </w:p>
    <w:p w:rsidR="00C61EAC" w:rsidRDefault="00C61EAC" w:rsidP="000254BA">
      <w:pPr>
        <w:numPr>
          <w:ilvl w:val="1"/>
          <w:numId w:val="3"/>
        </w:numPr>
        <w:spacing w:after="0" w:line="240" w:lineRule="auto"/>
        <w:jc w:val="both"/>
      </w:pPr>
      <w:r w:rsidRPr="005637AD">
        <w:t>requesting rate increases.</w:t>
      </w:r>
    </w:p>
    <w:p w:rsidR="00C61EAC" w:rsidRPr="005637AD" w:rsidRDefault="00C61EAC" w:rsidP="000254BA">
      <w:pPr>
        <w:spacing w:after="0" w:line="240" w:lineRule="auto"/>
        <w:jc w:val="both"/>
      </w:pPr>
    </w:p>
    <w:p w:rsidR="00C61EAC" w:rsidRDefault="00C61EAC" w:rsidP="000254BA">
      <w:pPr>
        <w:spacing w:after="0" w:line="240" w:lineRule="auto"/>
        <w:ind w:left="720"/>
        <w:jc w:val="both"/>
      </w:pPr>
      <w:r w:rsidRPr="005637AD">
        <w:t>Sec. 7201.304. DISSOLUTION OF RECEIVERSHIP.</w:t>
      </w:r>
      <w:r>
        <w:t xml:space="preserve"> </w:t>
      </w:r>
      <w:r w:rsidRPr="005637AD">
        <w:t>Authorizes the court to dissolve the receivership and order the assets and control of the business returned to the district if the district shows good cause for the dissolution of the receivership.</w:t>
      </w:r>
    </w:p>
    <w:p w:rsidR="00C61EAC" w:rsidRDefault="00C61EAC" w:rsidP="000254BA">
      <w:pPr>
        <w:spacing w:after="0" w:line="240" w:lineRule="auto"/>
        <w:ind w:left="720"/>
        <w:jc w:val="both"/>
      </w:pPr>
    </w:p>
    <w:p w:rsidR="00C61EAC" w:rsidRDefault="00C61EAC" w:rsidP="000254BA">
      <w:pPr>
        <w:spacing w:after="0" w:line="240" w:lineRule="auto"/>
        <w:ind w:left="720"/>
        <w:jc w:val="both"/>
      </w:pPr>
      <w:r w:rsidRPr="005637AD">
        <w:t>Sec. 7201.305. EFFECT ON COMMISSION ENFORCEMENT AUTHORITY.</w:t>
      </w:r>
      <w:r>
        <w:t xml:space="preserve"> P</w:t>
      </w:r>
      <w:r w:rsidRPr="005637AD">
        <w:t>rovides that this section does not affect the authority of TCEQ to pursue an enforcement action against the district or an affiliated person.</w:t>
      </w:r>
    </w:p>
    <w:p w:rsidR="00C61EAC" w:rsidRDefault="00C61EAC" w:rsidP="000254BA">
      <w:pPr>
        <w:spacing w:after="0" w:line="240" w:lineRule="auto"/>
        <w:ind w:left="720"/>
        <w:jc w:val="both"/>
      </w:pPr>
    </w:p>
    <w:p w:rsidR="00C61EAC" w:rsidRDefault="00C61EAC" w:rsidP="000254BA">
      <w:pPr>
        <w:spacing w:after="0" w:line="240" w:lineRule="auto"/>
        <w:jc w:val="both"/>
      </w:pPr>
      <w:r>
        <w:t>SECTION 6. Requires the board, not later than the 30th day after the effective date of this Act,</w:t>
      </w:r>
      <w:r w:rsidRPr="005637AD">
        <w:t xml:space="preserve"> to</w:t>
      </w:r>
      <w:r>
        <w:t xml:space="preserve"> </w:t>
      </w:r>
      <w:r w:rsidRPr="005637AD">
        <w:t>adopt or update procedures for the removal of a director under Section 7201.058, Special District Local Laws Code, as amended by this Act.</w:t>
      </w:r>
    </w:p>
    <w:p w:rsidR="00C61EAC" w:rsidRDefault="00C61EAC" w:rsidP="000254BA">
      <w:pPr>
        <w:spacing w:after="0" w:line="240" w:lineRule="auto"/>
        <w:jc w:val="both"/>
      </w:pPr>
    </w:p>
    <w:p w:rsidR="00C61EAC" w:rsidRPr="005637AD" w:rsidRDefault="00C61EAC" w:rsidP="000254BA">
      <w:pPr>
        <w:spacing w:after="0" w:line="240" w:lineRule="auto"/>
        <w:jc w:val="both"/>
      </w:pPr>
      <w:r>
        <w:t xml:space="preserve">SECTION 7. Effective date: September 1, 2023. </w:t>
      </w:r>
    </w:p>
    <w:sectPr w:rsidR="00C61EAC" w:rsidRPr="005637AD"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6F06" w:rsidRDefault="004B6F06" w:rsidP="000F1DF9">
      <w:pPr>
        <w:spacing w:after="0" w:line="240" w:lineRule="auto"/>
      </w:pPr>
      <w:r>
        <w:separator/>
      </w:r>
    </w:p>
  </w:endnote>
  <w:endnote w:type="continuationSeparator" w:id="0">
    <w:p w:rsidR="004B6F06" w:rsidRDefault="004B6F0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2322">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B6F0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61EAC">
                <w:rPr>
                  <w:sz w:val="20"/>
                  <w:szCs w:val="20"/>
                </w:rPr>
                <w:t>MJN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61EAC">
                <w:rPr>
                  <w:sz w:val="20"/>
                  <w:szCs w:val="20"/>
                </w:rPr>
                <w:t>C.S.S.B. 1188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61EAC">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B6F0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6F06" w:rsidRDefault="004B6F06" w:rsidP="000F1DF9">
      <w:pPr>
        <w:spacing w:after="0" w:line="240" w:lineRule="auto"/>
      </w:pPr>
      <w:r>
        <w:separator/>
      </w:r>
    </w:p>
  </w:footnote>
  <w:footnote w:type="continuationSeparator" w:id="0">
    <w:p w:rsidR="004B6F06" w:rsidRDefault="004B6F06"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03C4"/>
    <w:multiLevelType w:val="hybridMultilevel"/>
    <w:tmpl w:val="3BD4B1A8"/>
    <w:lvl w:ilvl="0" w:tplc="F74CA702">
      <w:start w:val="1"/>
      <w:numFmt w:val="decimal"/>
      <w:lvlText w:val="(%1)"/>
      <w:lvlJc w:val="left"/>
      <w:pPr>
        <w:ind w:left="2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2E3A62">
      <w:start w:val="1"/>
      <w:numFmt w:val="upperLetter"/>
      <w:lvlText w:val="(%2)"/>
      <w:lvlJc w:val="left"/>
      <w:pPr>
        <w:ind w:left="3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0915C">
      <w:start w:val="1"/>
      <w:numFmt w:val="lowerRoman"/>
      <w:lvlText w:val="%3"/>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96CF5C">
      <w:start w:val="1"/>
      <w:numFmt w:val="decimal"/>
      <w:lvlText w:val="%4"/>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4ACFF2">
      <w:start w:val="1"/>
      <w:numFmt w:val="lowerLetter"/>
      <w:lvlText w:val="%5"/>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2860F2">
      <w:start w:val="1"/>
      <w:numFmt w:val="lowerRoman"/>
      <w:lvlText w:val="%6"/>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E6EEF8">
      <w:start w:val="1"/>
      <w:numFmt w:val="decimal"/>
      <w:lvlText w:val="%7"/>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46708E">
      <w:start w:val="1"/>
      <w:numFmt w:val="lowerLetter"/>
      <w:lvlText w:val="%8"/>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8261A8">
      <w:start w:val="1"/>
      <w:numFmt w:val="lowerRoman"/>
      <w:lvlText w:val="%9"/>
      <w:lvlJc w:val="left"/>
      <w:pPr>
        <w:ind w:left="8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A06BE9"/>
    <w:multiLevelType w:val="hybridMultilevel"/>
    <w:tmpl w:val="C30658F6"/>
    <w:lvl w:ilvl="0" w:tplc="FFFFFFFF">
      <w:start w:val="2"/>
      <w:numFmt w:val="lowerLetter"/>
      <w:lvlText w:val="(%1)"/>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2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4E1800"/>
    <w:multiLevelType w:val="hybridMultilevel"/>
    <w:tmpl w:val="C30658F6"/>
    <w:lvl w:ilvl="0" w:tplc="66D2FDE2">
      <w:start w:val="2"/>
      <w:numFmt w:val="lowerLetter"/>
      <w:lvlText w:val="(%1)"/>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26E90">
      <w:start w:val="1"/>
      <w:numFmt w:val="decimal"/>
      <w:lvlText w:val="(%2)"/>
      <w:lvlJc w:val="left"/>
      <w:pPr>
        <w:ind w:left="2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782984">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7E553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0A045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A64CF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FC0BF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9AB27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3C4B7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B6F06"/>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1EAC"/>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C6110"/>
  <w15:docId w15:val="{4733EDD1-C7EE-41C6-9950-C6A5DED1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61EA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7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4167ADA25514AA391A4E3FB923DE3D3"/>
        <w:category>
          <w:name w:val="General"/>
          <w:gallery w:val="placeholder"/>
        </w:category>
        <w:types>
          <w:type w:val="bbPlcHdr"/>
        </w:types>
        <w:behaviors>
          <w:behavior w:val="content"/>
        </w:behaviors>
        <w:guid w:val="{7F8FB72C-E43C-407C-92D0-90DB5A1DC1DD}"/>
      </w:docPartPr>
      <w:docPartBody>
        <w:p w:rsidR="00000000" w:rsidRDefault="00E35397"/>
      </w:docPartBody>
    </w:docPart>
    <w:docPart>
      <w:docPartPr>
        <w:name w:val="0731929698C643378166D2C2FC380064"/>
        <w:category>
          <w:name w:val="General"/>
          <w:gallery w:val="placeholder"/>
        </w:category>
        <w:types>
          <w:type w:val="bbPlcHdr"/>
        </w:types>
        <w:behaviors>
          <w:behavior w:val="content"/>
        </w:behaviors>
        <w:guid w:val="{1D3855BC-A9F6-431B-8124-E9B1FB3DFC89}"/>
      </w:docPartPr>
      <w:docPartBody>
        <w:p w:rsidR="00000000" w:rsidRDefault="00E35397"/>
      </w:docPartBody>
    </w:docPart>
    <w:docPart>
      <w:docPartPr>
        <w:name w:val="0629188222984EE8A8BC2F01570DAB24"/>
        <w:category>
          <w:name w:val="General"/>
          <w:gallery w:val="placeholder"/>
        </w:category>
        <w:types>
          <w:type w:val="bbPlcHdr"/>
        </w:types>
        <w:behaviors>
          <w:behavior w:val="content"/>
        </w:behaviors>
        <w:guid w:val="{671431E7-67E7-462C-A1C2-BF5672654602}"/>
      </w:docPartPr>
      <w:docPartBody>
        <w:p w:rsidR="00000000" w:rsidRDefault="00E35397"/>
      </w:docPartBody>
    </w:docPart>
    <w:docPart>
      <w:docPartPr>
        <w:name w:val="06233F98E5A446AD9E8F7AA81BBBF03D"/>
        <w:category>
          <w:name w:val="General"/>
          <w:gallery w:val="placeholder"/>
        </w:category>
        <w:types>
          <w:type w:val="bbPlcHdr"/>
        </w:types>
        <w:behaviors>
          <w:behavior w:val="content"/>
        </w:behaviors>
        <w:guid w:val="{79029E77-F567-499D-8B4A-F6189228CA4F}"/>
      </w:docPartPr>
      <w:docPartBody>
        <w:p w:rsidR="00000000" w:rsidRDefault="00E35397"/>
      </w:docPartBody>
    </w:docPart>
    <w:docPart>
      <w:docPartPr>
        <w:name w:val="0B5E379580DC43F2A5EB4502A2C24E86"/>
        <w:category>
          <w:name w:val="General"/>
          <w:gallery w:val="placeholder"/>
        </w:category>
        <w:types>
          <w:type w:val="bbPlcHdr"/>
        </w:types>
        <w:behaviors>
          <w:behavior w:val="content"/>
        </w:behaviors>
        <w:guid w:val="{997D252D-06C2-4510-99AC-EAF2C77DB170}"/>
      </w:docPartPr>
      <w:docPartBody>
        <w:p w:rsidR="00000000" w:rsidRDefault="00E35397"/>
      </w:docPartBody>
    </w:docPart>
    <w:docPart>
      <w:docPartPr>
        <w:name w:val="EEA30BDB19EA4EE2A8BE88F1AD1A0A09"/>
        <w:category>
          <w:name w:val="General"/>
          <w:gallery w:val="placeholder"/>
        </w:category>
        <w:types>
          <w:type w:val="bbPlcHdr"/>
        </w:types>
        <w:behaviors>
          <w:behavior w:val="content"/>
        </w:behaviors>
        <w:guid w:val="{AD5D9825-2256-413D-B4B2-454AB0AC7804}"/>
      </w:docPartPr>
      <w:docPartBody>
        <w:p w:rsidR="00000000" w:rsidRDefault="00E35397"/>
      </w:docPartBody>
    </w:docPart>
    <w:docPart>
      <w:docPartPr>
        <w:name w:val="A941E51401D64DACA0316D45712EF040"/>
        <w:category>
          <w:name w:val="General"/>
          <w:gallery w:val="placeholder"/>
        </w:category>
        <w:types>
          <w:type w:val="bbPlcHdr"/>
        </w:types>
        <w:behaviors>
          <w:behavior w:val="content"/>
        </w:behaviors>
        <w:guid w:val="{E1B99A83-EE85-424F-A9EE-8C0A4DB6FEC2}"/>
      </w:docPartPr>
      <w:docPartBody>
        <w:p w:rsidR="00000000" w:rsidRDefault="00E35397"/>
      </w:docPartBody>
    </w:docPart>
    <w:docPart>
      <w:docPartPr>
        <w:name w:val="8F00CE159AA14347AFB352E720A9C092"/>
        <w:category>
          <w:name w:val="General"/>
          <w:gallery w:val="placeholder"/>
        </w:category>
        <w:types>
          <w:type w:val="bbPlcHdr"/>
        </w:types>
        <w:behaviors>
          <w:behavior w:val="content"/>
        </w:behaviors>
        <w:guid w:val="{281F9E9E-D592-4CD7-A0F9-AACAF91584F9}"/>
      </w:docPartPr>
      <w:docPartBody>
        <w:p w:rsidR="00000000" w:rsidRDefault="00E35397"/>
      </w:docPartBody>
    </w:docPart>
    <w:docPart>
      <w:docPartPr>
        <w:name w:val="ACFCC93F5FD041CC930E2E6B185D97D9"/>
        <w:category>
          <w:name w:val="General"/>
          <w:gallery w:val="placeholder"/>
        </w:category>
        <w:types>
          <w:type w:val="bbPlcHdr"/>
        </w:types>
        <w:behaviors>
          <w:behavior w:val="content"/>
        </w:behaviors>
        <w:guid w:val="{02FDFEDA-FB28-4D55-8C69-141A40780250}"/>
      </w:docPartPr>
      <w:docPartBody>
        <w:p w:rsidR="00000000" w:rsidRDefault="00E35397"/>
      </w:docPartBody>
    </w:docPart>
    <w:docPart>
      <w:docPartPr>
        <w:name w:val="ED124F2F4DFE4A93848A0BDDBEEEFA2B"/>
        <w:category>
          <w:name w:val="General"/>
          <w:gallery w:val="placeholder"/>
        </w:category>
        <w:types>
          <w:type w:val="bbPlcHdr"/>
        </w:types>
        <w:behaviors>
          <w:behavior w:val="content"/>
        </w:behaviors>
        <w:guid w:val="{43DB71AB-35F3-4045-852B-AD6F6786AE84}"/>
      </w:docPartPr>
      <w:docPartBody>
        <w:p w:rsidR="00000000" w:rsidRDefault="00B05C66" w:rsidP="00B05C66">
          <w:pPr>
            <w:pStyle w:val="ED124F2F4DFE4A93848A0BDDBEEEFA2B"/>
          </w:pPr>
          <w:r w:rsidRPr="00A30DD1">
            <w:rPr>
              <w:rStyle w:val="PlaceholderText"/>
            </w:rPr>
            <w:t>Click here to enter a date.</w:t>
          </w:r>
        </w:p>
      </w:docPartBody>
    </w:docPart>
    <w:docPart>
      <w:docPartPr>
        <w:name w:val="332CBE1ED29245688923FE6576DD9F44"/>
        <w:category>
          <w:name w:val="General"/>
          <w:gallery w:val="placeholder"/>
        </w:category>
        <w:types>
          <w:type w:val="bbPlcHdr"/>
        </w:types>
        <w:behaviors>
          <w:behavior w:val="content"/>
        </w:behaviors>
        <w:guid w:val="{65EDAC8F-066D-4F24-9664-3E54AF4844C4}"/>
      </w:docPartPr>
      <w:docPartBody>
        <w:p w:rsidR="00000000" w:rsidRDefault="00E35397"/>
      </w:docPartBody>
    </w:docPart>
    <w:docPart>
      <w:docPartPr>
        <w:name w:val="D24694F548BD4B39B66E325F4BD281B6"/>
        <w:category>
          <w:name w:val="General"/>
          <w:gallery w:val="placeholder"/>
        </w:category>
        <w:types>
          <w:type w:val="bbPlcHdr"/>
        </w:types>
        <w:behaviors>
          <w:behavior w:val="content"/>
        </w:behaviors>
        <w:guid w:val="{85B3F857-05F4-47FF-8022-62A7B95FD517}"/>
      </w:docPartPr>
      <w:docPartBody>
        <w:p w:rsidR="00000000" w:rsidRDefault="00E35397"/>
      </w:docPartBody>
    </w:docPart>
    <w:docPart>
      <w:docPartPr>
        <w:name w:val="10E772EDE1D84C938A5FDBA4FCD50287"/>
        <w:category>
          <w:name w:val="General"/>
          <w:gallery w:val="placeholder"/>
        </w:category>
        <w:types>
          <w:type w:val="bbPlcHdr"/>
        </w:types>
        <w:behaviors>
          <w:behavior w:val="content"/>
        </w:behaviors>
        <w:guid w:val="{96FBF7A1-4F8E-4723-8C80-1D93A44737FF}"/>
      </w:docPartPr>
      <w:docPartBody>
        <w:p w:rsidR="00000000" w:rsidRDefault="00B05C66" w:rsidP="00B05C66">
          <w:pPr>
            <w:pStyle w:val="10E772EDE1D84C938A5FDBA4FCD50287"/>
          </w:pPr>
          <w:r>
            <w:rPr>
              <w:rFonts w:eastAsia="Times New Roman" w:cs="Times New Roman"/>
              <w:bCs/>
              <w:szCs w:val="24"/>
            </w:rPr>
            <w:t xml:space="preserve"> </w:t>
          </w:r>
        </w:p>
      </w:docPartBody>
    </w:docPart>
    <w:docPart>
      <w:docPartPr>
        <w:name w:val="F7B34D318DF84915B9652A71BEE414C4"/>
        <w:category>
          <w:name w:val="General"/>
          <w:gallery w:val="placeholder"/>
        </w:category>
        <w:types>
          <w:type w:val="bbPlcHdr"/>
        </w:types>
        <w:behaviors>
          <w:behavior w:val="content"/>
        </w:behaviors>
        <w:guid w:val="{69B70FC9-5818-47A8-9C56-B90C90240BD1}"/>
      </w:docPartPr>
      <w:docPartBody>
        <w:p w:rsidR="00000000" w:rsidRDefault="00E35397"/>
      </w:docPartBody>
    </w:docPart>
    <w:docPart>
      <w:docPartPr>
        <w:name w:val="05A799D92758468788C6428E291EC0B3"/>
        <w:category>
          <w:name w:val="General"/>
          <w:gallery w:val="placeholder"/>
        </w:category>
        <w:types>
          <w:type w:val="bbPlcHdr"/>
        </w:types>
        <w:behaviors>
          <w:behavior w:val="content"/>
        </w:behaviors>
        <w:guid w:val="{5DA6406C-67FA-463F-BDEF-09DD9F0254AF}"/>
      </w:docPartPr>
      <w:docPartBody>
        <w:p w:rsidR="00000000" w:rsidRDefault="00E353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2322">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05C66"/>
    <w:rsid w:val="00B252A4"/>
    <w:rsid w:val="00B5530B"/>
    <w:rsid w:val="00C129E8"/>
    <w:rsid w:val="00C968BA"/>
    <w:rsid w:val="00D63E87"/>
    <w:rsid w:val="00D705C9"/>
    <w:rsid w:val="00E11D0C"/>
    <w:rsid w:val="00E35397"/>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C66"/>
    <w:rPr>
      <w:color w:val="808080"/>
    </w:rPr>
  </w:style>
  <w:style w:type="paragraph" w:customStyle="1" w:styleId="ED124F2F4DFE4A93848A0BDDBEEEFA2B">
    <w:name w:val="ED124F2F4DFE4A93848A0BDDBEEEFA2B"/>
    <w:rsid w:val="00B05C66"/>
    <w:pPr>
      <w:spacing w:after="160" w:line="259" w:lineRule="auto"/>
    </w:pPr>
  </w:style>
  <w:style w:type="paragraph" w:customStyle="1" w:styleId="10E772EDE1D84C938A5FDBA4FCD50287">
    <w:name w:val="10E772EDE1D84C938A5FDBA4FCD50287"/>
    <w:rsid w:val="00B05C66"/>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1669</Words>
  <Characters>9518</Characters>
  <Application>Microsoft Office Word</Application>
  <DocSecurity>0</DocSecurity>
  <Lines>79</Lines>
  <Paragraphs>22</Paragraphs>
  <ScaleCrop>false</ScaleCrop>
  <Company>Texas Legislative Council</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cp:lastPrinted>2023-04-05T00:53:00Z</cp:lastPrinted>
  <dcterms:created xsi:type="dcterms:W3CDTF">2015-05-29T14:24:00Z</dcterms:created>
  <dcterms:modified xsi:type="dcterms:W3CDTF">2023-04-05T00:53:00Z</dcterms:modified>
</cp:coreProperties>
</file>

<file path=docProps/custom.xml><?xml version="1.0" encoding="utf-8"?>
<op:Properties xmlns:vt="http://schemas.openxmlformats.org/officeDocument/2006/docPropsVTypes" xmlns:op="http://schemas.openxmlformats.org/officeDocument/2006/custom-properties"/>
</file>