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88R24798 SCP-D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Hunter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5328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5328: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Canales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5328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the Aransas County Navigation District to enter into certain leases.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5001.101, Special District Local Laws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5001.101.</w:t>
      </w:r>
      <w:r xml:space="preserve">
        <w:t> </w:t>
      </w:r>
      <w:r xml:space="preserve">
        <w:t> </w:t>
      </w:r>
      <w:r>
        <w:t xml:space="preserve">PURCHASE OR LEASE OF PROPERTY. </w:t>
      </w:r>
      <w: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Except as provided by Subsections (b) and (c), the</w:t>
      </w:r>
      <w:r>
        <w:t xml:space="preserve"> [</w:t>
      </w:r>
      <w:r>
        <w:rPr>
          <w:strike/>
        </w:rPr>
        <w:t xml:space="preserve">The</w:t>
      </w:r>
      <w:r>
        <w:t xml:space="preserve">] district may purchase or lease property in the same manner as a county.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district may lease the surface of land, including submerged land, for not more than 90 years. The lease may not be extended beyond the 90-year period by renewal, extension, or otherwise.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district may not enter into or extend a lease of property under this section for use in: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conduct of gaming or wagering activities authorized under Subtitles A and A-1, Title 13, Occupations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conduct of gambling prohibited under Chapter 47, Penal Code;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establishment of a casino or other similar gaming facility.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5328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