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B04" w:rsidRDefault="00446B04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87671C9B6F564AA2BC261464677FA178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446B04" w:rsidRPr="00585C31" w:rsidRDefault="00446B04" w:rsidP="000F1DF9">
      <w:pPr>
        <w:spacing w:after="0" w:line="240" w:lineRule="auto"/>
        <w:rPr>
          <w:rFonts w:cs="Times New Roman"/>
          <w:szCs w:val="24"/>
        </w:rPr>
      </w:pPr>
    </w:p>
    <w:p w:rsidR="00446B04" w:rsidRPr="00585C31" w:rsidRDefault="00446B04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446B04" w:rsidTr="000F1DF9">
        <w:tc>
          <w:tcPr>
            <w:tcW w:w="2718" w:type="dxa"/>
          </w:tcPr>
          <w:p w:rsidR="00446B04" w:rsidRPr="005C2A78" w:rsidRDefault="00446B04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3198806CC8C743EB9AAF809D785F536F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446B04" w:rsidRPr="00FF6471" w:rsidRDefault="00446B04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5C7E120FCD1F40E1B57285F298B06E5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2969</w:t>
                </w:r>
              </w:sdtContent>
            </w:sdt>
          </w:p>
        </w:tc>
      </w:tr>
      <w:tr w:rsidR="00446B04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B90A4B6384E449809488DF098FAA213D"/>
            </w:placeholder>
          </w:sdtPr>
          <w:sdtContent>
            <w:tc>
              <w:tcPr>
                <w:tcW w:w="2718" w:type="dxa"/>
              </w:tcPr>
              <w:p w:rsidR="00446B04" w:rsidRPr="000F1DF9" w:rsidRDefault="00446B04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noProof/>
                  </w:rPr>
                  <w:t>88R10959 AMF-D</w:t>
                </w:r>
              </w:p>
            </w:tc>
          </w:sdtContent>
        </w:sdt>
        <w:tc>
          <w:tcPr>
            <w:tcW w:w="6858" w:type="dxa"/>
          </w:tcPr>
          <w:p w:rsidR="00446B04" w:rsidRPr="005C2A78" w:rsidRDefault="00446B04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6C00794AA1A34BADAA83762B2F0E2B7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D9EA9B74A3CD4441BA490F6BD2EFA05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Cook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DE5FFA32AE2041D4B29B3D294976ED6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(Hancock)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C778FA66A0094D629D3F896AD80E0A91"/>
                </w:placeholder>
                <w:showingPlcHdr/>
              </w:sdtPr>
              <w:sdtContent/>
            </w:sdt>
          </w:p>
        </w:tc>
      </w:tr>
      <w:tr w:rsidR="00446B04" w:rsidTr="000F1DF9">
        <w:tc>
          <w:tcPr>
            <w:tcW w:w="2718" w:type="dxa"/>
          </w:tcPr>
          <w:p w:rsidR="00446B04" w:rsidRPr="00BC7495" w:rsidRDefault="00446B0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5E043A1E49394BFD8CD0E4EBD044B296"/>
            </w:placeholder>
          </w:sdtPr>
          <w:sdtContent>
            <w:tc>
              <w:tcPr>
                <w:tcW w:w="6858" w:type="dxa"/>
              </w:tcPr>
              <w:p w:rsidR="00446B04" w:rsidRPr="00FF6471" w:rsidRDefault="00446B0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446B04" w:rsidTr="000F1DF9">
        <w:tc>
          <w:tcPr>
            <w:tcW w:w="2718" w:type="dxa"/>
          </w:tcPr>
          <w:p w:rsidR="00446B04" w:rsidRPr="00BC7495" w:rsidRDefault="00446B0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AAC7FDD72D78418CA2F22E71723FEBA8"/>
            </w:placeholder>
            <w:date w:fullDate="2023-05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446B04" w:rsidRPr="00FF6471" w:rsidRDefault="00446B0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5/13/2023</w:t>
                </w:r>
              </w:p>
            </w:tc>
          </w:sdtContent>
        </w:sdt>
      </w:tr>
      <w:tr w:rsidR="00446B04" w:rsidTr="000F1DF9">
        <w:tc>
          <w:tcPr>
            <w:tcW w:w="2718" w:type="dxa"/>
          </w:tcPr>
          <w:p w:rsidR="00446B04" w:rsidRPr="00BC7495" w:rsidRDefault="00446B0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1BFFE47EAAD74AA78EA894C630A57F6A"/>
            </w:placeholder>
          </w:sdtPr>
          <w:sdtContent>
            <w:tc>
              <w:tcPr>
                <w:tcW w:w="6858" w:type="dxa"/>
              </w:tcPr>
              <w:p w:rsidR="00446B04" w:rsidRPr="00FF6471" w:rsidRDefault="00446B0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446B04" w:rsidRPr="00FF6471" w:rsidRDefault="00446B04" w:rsidP="000F1DF9">
      <w:pPr>
        <w:spacing w:after="0" w:line="240" w:lineRule="auto"/>
        <w:rPr>
          <w:rFonts w:cs="Times New Roman"/>
          <w:szCs w:val="24"/>
        </w:rPr>
      </w:pPr>
    </w:p>
    <w:p w:rsidR="00446B04" w:rsidRPr="00FF6471" w:rsidRDefault="00446B04" w:rsidP="000F1DF9">
      <w:pPr>
        <w:spacing w:after="0" w:line="240" w:lineRule="auto"/>
        <w:rPr>
          <w:rFonts w:cs="Times New Roman"/>
          <w:szCs w:val="24"/>
        </w:rPr>
      </w:pPr>
    </w:p>
    <w:p w:rsidR="00446B04" w:rsidRPr="00FF6471" w:rsidRDefault="00446B04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3EEEBE23BA8D48BFA54557D131DEC3E5"/>
        </w:placeholder>
      </w:sdtPr>
      <w:sdtContent>
        <w:p w:rsidR="00446B04" w:rsidRDefault="00446B04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8D11DBB1373E41A7BF13FE7FB941416A"/>
        </w:placeholder>
      </w:sdtPr>
      <w:sdtContent>
        <w:p w:rsidR="00446B04" w:rsidRDefault="00446B04" w:rsidP="00F87DFD">
          <w:pPr>
            <w:pStyle w:val="NormalWeb"/>
            <w:spacing w:before="0" w:beforeAutospacing="0" w:after="0" w:afterAutospacing="0"/>
            <w:jc w:val="both"/>
            <w:divId w:val="72556871"/>
            <w:rPr>
              <w:rFonts w:eastAsia="Times New Roman"/>
              <w:bCs/>
            </w:rPr>
          </w:pPr>
        </w:p>
        <w:p w:rsidR="00446B04" w:rsidRPr="00F87DFD" w:rsidRDefault="00446B04" w:rsidP="00F87DFD">
          <w:pPr>
            <w:pStyle w:val="NormalWeb"/>
            <w:spacing w:before="0" w:beforeAutospacing="0" w:after="0" w:afterAutospacing="0"/>
            <w:jc w:val="both"/>
            <w:divId w:val="72556871"/>
            <w:rPr>
              <w:color w:val="000000"/>
            </w:rPr>
          </w:pPr>
          <w:r w:rsidRPr="00F87DFD">
            <w:rPr>
              <w:color w:val="000000"/>
            </w:rPr>
            <w:t>It has been reported that some families have faced difficulties pursuing adoption due to age-restrictive policies. H.B. 2969 prohibits the Department of Family and Protective Services, a single source continuum contractor, or a licensed child-placing agency from setting a maximum age for prospective adoptive parents or a maximum age differential between a child and any prospective adoptive parent.</w:t>
          </w:r>
        </w:p>
        <w:p w:rsidR="00446B04" w:rsidRPr="00D70925" w:rsidRDefault="00446B04" w:rsidP="00F87DFD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446B04" w:rsidRDefault="00446B0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2969 </w:t>
      </w:r>
      <w:bookmarkStart w:id="1" w:name="AmendsCurrentLaw"/>
      <w:bookmarkEnd w:id="1"/>
      <w:r>
        <w:rPr>
          <w:rFonts w:cs="Times New Roman"/>
          <w:szCs w:val="24"/>
        </w:rPr>
        <w:t>amends current law relating to prohibiting a maximum age or age differential for prospective adoptive parents.</w:t>
      </w:r>
    </w:p>
    <w:p w:rsidR="00446B04" w:rsidRPr="00F87DFD" w:rsidRDefault="00446B0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46B04" w:rsidRPr="005C2A78" w:rsidRDefault="00446B0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AB68052A8A5F42199739D725CCB1531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446B04" w:rsidRPr="006529C4" w:rsidRDefault="00446B0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46B04" w:rsidRPr="006529C4" w:rsidRDefault="00446B04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446B04" w:rsidRPr="006529C4" w:rsidRDefault="00446B0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46B04" w:rsidRPr="005C2A78" w:rsidRDefault="00446B04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0B44DECD514141A9AB3A4EB97CE4B79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446B04" w:rsidRPr="005C2A78" w:rsidRDefault="00446B0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46B04" w:rsidRPr="00F87DFD" w:rsidRDefault="00446B04" w:rsidP="00F87DF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87DFD">
        <w:rPr>
          <w:rFonts w:eastAsia="Times New Roman" w:cs="Times New Roman"/>
          <w:szCs w:val="24"/>
        </w:rPr>
        <w:t>SECTION 1. Amends Subchapter G, Chapter 162, Family Code, by adding Section 162.604, as follows:</w:t>
      </w:r>
    </w:p>
    <w:p w:rsidR="00446B04" w:rsidRPr="00F87DFD" w:rsidRDefault="00446B04" w:rsidP="00F87DF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46B04" w:rsidRPr="00F87DFD" w:rsidRDefault="00446B04" w:rsidP="00F87DF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87DFD">
        <w:rPr>
          <w:rFonts w:eastAsia="Times New Roman" w:cs="Times New Roman"/>
          <w:szCs w:val="24"/>
        </w:rPr>
        <w:t>Sec. 162.604.  MAXIMUM AGE RESTRICTION FOR ADOPTIVE PARENTS PROHIBITED.  (a) Prohibits the Department of Family and Protective Services (DFPS), a single source continuum contractor, or a licensed child-placing agency that places a child for adoption from implementing or enforcing a policy that:</w:t>
      </w:r>
    </w:p>
    <w:p w:rsidR="00446B04" w:rsidRPr="00F87DFD" w:rsidRDefault="00446B04" w:rsidP="00F87DF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46B04" w:rsidRPr="00F87DFD" w:rsidRDefault="00446B04" w:rsidP="00F87DF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F87DFD">
        <w:rPr>
          <w:rFonts w:eastAsia="Times New Roman" w:cs="Times New Roman"/>
          <w:szCs w:val="24"/>
        </w:rPr>
        <w:t>(1)  sets a maximum age for any prospective adoptive parent; or</w:t>
      </w:r>
    </w:p>
    <w:p w:rsidR="00446B04" w:rsidRPr="00F87DFD" w:rsidRDefault="00446B04" w:rsidP="00F87DF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446B04" w:rsidRPr="00F87DFD" w:rsidRDefault="00446B04" w:rsidP="00F87DFD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F87DFD">
        <w:rPr>
          <w:rFonts w:eastAsia="Times New Roman" w:cs="Times New Roman"/>
          <w:szCs w:val="24"/>
        </w:rPr>
        <w:t>(2)  sets a maximum age differential between a child and any prospective adoptive parent.</w:t>
      </w:r>
    </w:p>
    <w:p w:rsidR="00446B04" w:rsidRPr="00F87DFD" w:rsidRDefault="00446B04" w:rsidP="00F87DF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446B04" w:rsidRPr="00F87DFD" w:rsidRDefault="00446B04" w:rsidP="00F87DF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87DFD">
        <w:rPr>
          <w:rFonts w:eastAsia="Times New Roman" w:cs="Times New Roman"/>
          <w:szCs w:val="24"/>
        </w:rPr>
        <w:t xml:space="preserve">(b)  Authorizes DFPS, a single source continuum contractor, or a licensed child-placing agency, </w:t>
      </w:r>
      <w:r>
        <w:rPr>
          <w:rFonts w:eastAsia="Times New Roman" w:cs="Times New Roman"/>
          <w:szCs w:val="24"/>
        </w:rPr>
        <w:t>s</w:t>
      </w:r>
      <w:r w:rsidRPr="00F87DFD">
        <w:rPr>
          <w:rFonts w:eastAsia="Times New Roman" w:cs="Times New Roman"/>
          <w:szCs w:val="24"/>
        </w:rPr>
        <w:t>ubject to Subsection (a), to consider the health and expected lifespan of each prospective adoptive parent when determining the best interest of a child.</w:t>
      </w:r>
    </w:p>
    <w:p w:rsidR="00446B04" w:rsidRPr="00F87DFD" w:rsidRDefault="00446B04" w:rsidP="00F87DF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46B04" w:rsidRDefault="00446B04" w:rsidP="00F87DF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87DFD">
        <w:rPr>
          <w:rFonts w:eastAsia="Times New Roman" w:cs="Times New Roman"/>
          <w:szCs w:val="24"/>
        </w:rPr>
        <w:t>SECTION 2. Effective date: September 1, 2023.</w:t>
      </w: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p w:rsidR="00446B04" w:rsidRPr="00446B04" w:rsidRDefault="00446B04" w:rsidP="00446B04">
      <w:pPr>
        <w:rPr>
          <w:rFonts w:eastAsia="Times New Roman" w:cs="Times New Roman"/>
          <w:szCs w:val="24"/>
        </w:rPr>
      </w:pPr>
    </w:p>
    <w:sectPr w:rsidR="00446B04" w:rsidRPr="00446B04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E0D" w:rsidRDefault="00457E0D" w:rsidP="000F1DF9">
      <w:pPr>
        <w:spacing w:after="0" w:line="240" w:lineRule="auto"/>
      </w:pPr>
      <w:r>
        <w:separator/>
      </w:r>
    </w:p>
  </w:endnote>
  <w:endnote w:type="continuationSeparator" w:id="0">
    <w:p w:rsidR="00457E0D" w:rsidRDefault="00457E0D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457E0D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446B04">
                <w:rPr>
                  <w:sz w:val="20"/>
                  <w:szCs w:val="20"/>
                </w:rPr>
                <w:t>CAP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446B04">
                <w:rPr>
                  <w:sz w:val="20"/>
                  <w:szCs w:val="20"/>
                </w:rPr>
                <w:t>H.B. 2969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446B04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457E0D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E0D" w:rsidRDefault="00457E0D" w:rsidP="000F1DF9">
      <w:pPr>
        <w:spacing w:after="0" w:line="240" w:lineRule="auto"/>
      </w:pPr>
      <w:r>
        <w:separator/>
      </w:r>
    </w:p>
  </w:footnote>
  <w:footnote w:type="continuationSeparator" w:id="0">
    <w:p w:rsidR="00457E0D" w:rsidRDefault="00457E0D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46B04"/>
    <w:rsid w:val="0045110C"/>
    <w:rsid w:val="00457E0D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CAF96"/>
  <w15:docId w15:val="{BADD0CAC-42EB-4053-AF7E-B8A06DB6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B04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87671C9B6F564AA2BC261464677F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2A59-3263-4C09-99AC-B77D4DB58FE0}"/>
      </w:docPartPr>
      <w:docPartBody>
        <w:p w:rsidR="00000000" w:rsidRDefault="00205EB8"/>
      </w:docPartBody>
    </w:docPart>
    <w:docPart>
      <w:docPartPr>
        <w:name w:val="3198806CC8C743EB9AAF809D785F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FEAA-41FE-4787-8995-CBCB22404EE5}"/>
      </w:docPartPr>
      <w:docPartBody>
        <w:p w:rsidR="00000000" w:rsidRDefault="00205EB8"/>
      </w:docPartBody>
    </w:docPart>
    <w:docPart>
      <w:docPartPr>
        <w:name w:val="5C7E120FCD1F40E1B57285F298B0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0BC2-295E-48C9-8595-062635DEC55E}"/>
      </w:docPartPr>
      <w:docPartBody>
        <w:p w:rsidR="00000000" w:rsidRDefault="00205EB8"/>
      </w:docPartBody>
    </w:docPart>
    <w:docPart>
      <w:docPartPr>
        <w:name w:val="B90A4B6384E449809488DF098FAA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353C-74AF-4523-8FDE-4112F68AEB8D}"/>
      </w:docPartPr>
      <w:docPartBody>
        <w:p w:rsidR="00000000" w:rsidRDefault="00205EB8"/>
      </w:docPartBody>
    </w:docPart>
    <w:docPart>
      <w:docPartPr>
        <w:name w:val="6C00794AA1A34BADAA83762B2F0E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AB95-D7BB-4356-BF5F-456BA1B23805}"/>
      </w:docPartPr>
      <w:docPartBody>
        <w:p w:rsidR="00000000" w:rsidRDefault="00205EB8"/>
      </w:docPartBody>
    </w:docPart>
    <w:docPart>
      <w:docPartPr>
        <w:name w:val="D9EA9B74A3CD4441BA490F6BD2EF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B54A-0F60-48F8-9322-08F9935EDD2A}"/>
      </w:docPartPr>
      <w:docPartBody>
        <w:p w:rsidR="00000000" w:rsidRDefault="00205EB8"/>
      </w:docPartBody>
    </w:docPart>
    <w:docPart>
      <w:docPartPr>
        <w:name w:val="DE5FFA32AE2041D4B29B3D294976E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F249-7279-4900-A1FC-B451C642BAEB}"/>
      </w:docPartPr>
      <w:docPartBody>
        <w:p w:rsidR="00000000" w:rsidRDefault="00205EB8"/>
      </w:docPartBody>
    </w:docPart>
    <w:docPart>
      <w:docPartPr>
        <w:name w:val="C778FA66A0094D629D3F896AD80E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A76A-A78C-44F8-90D3-7482519F09BB}"/>
      </w:docPartPr>
      <w:docPartBody>
        <w:p w:rsidR="00000000" w:rsidRDefault="00205EB8"/>
      </w:docPartBody>
    </w:docPart>
    <w:docPart>
      <w:docPartPr>
        <w:name w:val="5E043A1E49394BFD8CD0E4EBD044B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A05BD-D113-4FC9-B8C0-71CCD63B594A}"/>
      </w:docPartPr>
      <w:docPartBody>
        <w:p w:rsidR="00000000" w:rsidRDefault="00205EB8"/>
      </w:docPartBody>
    </w:docPart>
    <w:docPart>
      <w:docPartPr>
        <w:name w:val="AAC7FDD72D78418CA2F22E71723F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AF05-8886-4C5E-B2D0-BD777143E7CA}"/>
      </w:docPartPr>
      <w:docPartBody>
        <w:p w:rsidR="00000000" w:rsidRDefault="002C314D" w:rsidP="002C314D">
          <w:pPr>
            <w:pStyle w:val="AAC7FDD72D78418CA2F22E71723FEBA8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1BFFE47EAAD74AA78EA894C630A5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2320-9331-4B64-89A4-7805FAC51E2F}"/>
      </w:docPartPr>
      <w:docPartBody>
        <w:p w:rsidR="00000000" w:rsidRDefault="00205EB8"/>
      </w:docPartBody>
    </w:docPart>
    <w:docPart>
      <w:docPartPr>
        <w:name w:val="3EEEBE23BA8D48BFA54557D131DE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A70F-6521-4E5C-B252-E2BC7276D8E2}"/>
      </w:docPartPr>
      <w:docPartBody>
        <w:p w:rsidR="00000000" w:rsidRDefault="00205EB8"/>
      </w:docPartBody>
    </w:docPart>
    <w:docPart>
      <w:docPartPr>
        <w:name w:val="8D11DBB1373E41A7BF13FE7FB941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1E68-0A9B-4740-B74A-3A1032059987}"/>
      </w:docPartPr>
      <w:docPartBody>
        <w:p w:rsidR="00000000" w:rsidRDefault="002C314D" w:rsidP="002C314D">
          <w:pPr>
            <w:pStyle w:val="8D11DBB1373E41A7BF13FE7FB941416A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AB68052A8A5F42199739D725CCB1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9D91F-CB9D-4780-9252-597120B3090A}"/>
      </w:docPartPr>
      <w:docPartBody>
        <w:p w:rsidR="00000000" w:rsidRDefault="00205EB8"/>
      </w:docPartBody>
    </w:docPart>
    <w:docPart>
      <w:docPartPr>
        <w:name w:val="0B44DECD514141A9AB3A4EB97CE4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2E51-9E5F-43D1-B15F-58E733185EAD}"/>
      </w:docPartPr>
      <w:docPartBody>
        <w:p w:rsidR="00000000" w:rsidRDefault="00205E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05EB8"/>
    <w:rsid w:val="00280096"/>
    <w:rsid w:val="00290C4E"/>
    <w:rsid w:val="002A4665"/>
    <w:rsid w:val="002A5E86"/>
    <w:rsid w:val="002C314D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14D"/>
    <w:rPr>
      <w:color w:val="808080"/>
    </w:rPr>
  </w:style>
  <w:style w:type="paragraph" w:customStyle="1" w:styleId="AAC7FDD72D78418CA2F22E71723FEBA8">
    <w:name w:val="AAC7FDD72D78418CA2F22E71723FEBA8"/>
    <w:rsid w:val="002C314D"/>
    <w:pPr>
      <w:spacing w:after="160" w:line="259" w:lineRule="auto"/>
    </w:pPr>
  </w:style>
  <w:style w:type="paragraph" w:customStyle="1" w:styleId="8D11DBB1373E41A7BF13FE7FB941416A">
    <w:name w:val="8D11DBB1373E41A7BF13FE7FB941416A"/>
    <w:rsid w:val="002C314D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263</Words>
  <Characters>1501</Characters>
  <Application>Microsoft Office Word</Application>
  <DocSecurity>0</DocSecurity>
  <Lines>12</Lines>
  <Paragraphs>3</Paragraphs>
  <ScaleCrop>false</ScaleCrop>
  <Company>Texas Legislative Council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2023-05-15T13:19:00Z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