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88R8469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Craddick</w:t>
      </w:r>
      <w:r xml:space="preserve">
        <w:tab wTab="150" tlc="none" cTlc="0"/>
      </w:r>
      <w:r>
        <w:t xml:space="preserve">H.C.R.</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CONCURRENT RESOLUTION</w:t>
      </w:r>
    </w:p>
    <w:p w:rsidR="003F3435" w:rsidRDefault="0032493E">
      <w:pPr>
        <w:spacing w:line="480" w:lineRule="auto"/>
        <w:ind w:firstLine="720"/>
        <w:jc w:val="both"/>
      </w:pPr>
      <w:r>
        <w:t xml:space="preserve">WHEREAS, The Eastland Oil Company of Midland is celebrating the 100th anniversary of its founding in 2023; and</w:t>
      </w:r>
    </w:p>
    <w:p w:rsidR="003F3435" w:rsidRDefault="0032493E">
      <w:pPr>
        <w:spacing w:line="480" w:lineRule="auto"/>
        <w:ind w:firstLine="720"/>
        <w:jc w:val="both"/>
      </w:pPr>
      <w:r>
        <w:t xml:space="preserve">WHEREAS, A privately held exploration and production company, the business traces its roots to the A. M. Donnelly Drilling Company, established by Arthur Matthew Donnelly; he began his career about 1891, working for the Standard Oil Company and operating a gas distribution system in upstate New York; following the turn of the century, he set out for Oklahoma with his family; and</w:t>
      </w:r>
    </w:p>
    <w:p w:rsidR="003F3435" w:rsidRDefault="0032493E">
      <w:pPr>
        <w:spacing w:line="480" w:lineRule="auto"/>
        <w:ind w:firstLine="720"/>
        <w:jc w:val="both"/>
      </w:pPr>
      <w:r>
        <w:t xml:space="preserve">WHEREAS, The company drilled wells in Kansas and Oklahoma before establishing its first Texas wells in Denton County in 1914; that year, it also contracted with Mid-West Oil to drill in the Artesia Field in New Mexico; four years later, it began operations in Eastland County, where it discovered the Martin Field; A.</w:t>
      </w:r>
      <w:r xml:space="preserve">
        <w:t> </w:t>
      </w:r>
      <w:r>
        <w:t xml:space="preserve">M.</w:t>
      </w:r>
      <w:r xml:space="preserve">
        <w:t> </w:t>
      </w:r>
      <w:r>
        <w:t xml:space="preserve">Donnelly then incorporated the firm as the Eastland Oil Company; and</w:t>
      </w:r>
    </w:p>
    <w:p w:rsidR="003F3435" w:rsidRDefault="0032493E">
      <w:pPr>
        <w:spacing w:line="480" w:lineRule="auto"/>
        <w:ind w:firstLine="720"/>
        <w:jc w:val="both"/>
      </w:pPr>
      <w:r>
        <w:t xml:space="preserve">WHEREAS, Eastland moved its headquarters to Fort Worth in 1924; after World War II, George Donnelly Jr., a geologist, opened an office in Monahans; he mapped much of the Permian Basin and initiated the company's efforts in the development of numerous fields across the region; in 1977, Eastland Oil relocated to Midland; and</w:t>
      </w:r>
    </w:p>
    <w:p w:rsidR="003F3435" w:rsidRDefault="0032493E">
      <w:pPr>
        <w:spacing w:line="480" w:lineRule="auto"/>
        <w:ind w:firstLine="720"/>
        <w:jc w:val="both"/>
      </w:pPr>
      <w:r>
        <w:t xml:space="preserve">WHEREAS, Today, Eastland Oil operates more than 60 wells in West Texas and eastern New Mexico; through the years, the company's leadership has demonstrated its commitment to the industry through important roles in such institutions as the Bureau of Economic Geology, the American Association of Petroleum Geologists Foundation, and the Petroleum Museum; current president Robert R. "Robin" Donnelly represents the fourth generation to guide the firm, and his son, Garrett Donnelly, has served as vice president since 2018; and</w:t>
      </w:r>
    </w:p>
    <w:p w:rsidR="003F3435" w:rsidRDefault="0032493E">
      <w:pPr>
        <w:spacing w:line="480" w:lineRule="auto"/>
        <w:ind w:firstLine="720"/>
        <w:jc w:val="both"/>
      </w:pPr>
      <w:r>
        <w:t xml:space="preserve">WHEREAS, The Eastland Oil Company has made significant contributions to the Permian Basin over the course of its long history, and it stands as an inspiring example of the success that can be realized by hardworking, visionary entrepreneurs in the Lone Star State; now, therefore, be it</w:t>
      </w:r>
    </w:p>
    <w:p w:rsidR="003F3435" w:rsidRDefault="0032493E">
      <w:pPr>
        <w:spacing w:line="480" w:lineRule="auto"/>
        <w:ind w:firstLine="720"/>
        <w:jc w:val="both"/>
      </w:pPr>
      <w:r>
        <w:t xml:space="preserve">RESOLVED, That the 88th Legislature of the State of Texas hereby congratulate the Eastland Oil Company on its centennial and extend to all those associated with the firm sincere best wishes for continued success; and, be it further</w:t>
      </w:r>
    </w:p>
    <w:p w:rsidR="003F3435" w:rsidRDefault="0032493E">
      <w:pPr>
        <w:spacing w:line="480" w:lineRule="auto"/>
        <w:ind w:firstLine="720"/>
        <w:jc w:val="both"/>
      </w:pPr>
      <w:r>
        <w:t xml:space="preserve">RESOLVED, That an official copy of this resolution be prepared for the company as an expression of high regard by the Texas House of Representatives and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