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88R10970 MPF-F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Campos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3466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administration of a grant program for the establishment and expansion of community collaboratives.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539, Government Code, is amended by adding Sections 539.010 and 539.011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539.010.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COMMUNITY COLLABORATIVES FUND.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"fund" means the community collaboratives fund established under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community collaboratives fund is established as a special fund in the state treasury.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fund consists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legislative appropriations to the department for a purpose of the fund;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revenue that by law is dedicated for deposit to the fund;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interest or other earnings on money credited to or allocable to the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money from gifts, grants, or donations to the fund.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may use the fund only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 grants to entities in accordance with this chapter;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pay the necessary and reasonable expenses of administering the fund.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539.011.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BIENNIAL REPORT.  (a) </w:t>
      </w:r>
      <w:r>
        <w:rPr>
          <w:u w:val="single"/>
        </w:rPr>
        <w:t xml:space="preserve"> </w:t>
      </w:r>
      <w:r>
        <w:rPr>
          <w:u w:val="single"/>
        </w:rPr>
        <w:t xml:space="preserve">The department shall prepare a report that includes: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method by which the department chose entities to award grants to under this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of each grant awarded to an entity under this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individuals served by each community collaborative receiving grant funds under this chapter;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results of the annual review of outcome measures required by Section 539.006.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 later than September 1 of each even-numbered year, the department shall submit a report described by Subsection (a)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standing committees of the legislature having jurisdiction over the department and state finance;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Legislative Budget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3466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