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88R7226 JXC-D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5009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 certification program for public work contracting purposes for operators of certain facilities that emit air contaminants.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382, Health and Safety Code, is amended by adding Section 382.069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382.069.</w:t>
      </w:r>
      <w:r>
        <w:rPr>
          <w:u w:val="single"/>
        </w:rPr>
        <w:t xml:space="preserve"> </w:t>
      </w:r>
      <w:r>
        <w:rPr>
          <w:u w:val="single"/>
        </w:rPr>
        <w:t xml:space="preserve"> </w:t>
      </w:r>
      <w:r>
        <w:rPr>
          <w:u w:val="single"/>
        </w:rPr>
        <w:t xml:space="preserve">BEST PRACTICES OPERATOR CERTIFICATION FOR AGGREGATE PRODUCTION OPERATIONS AND CONCRETE BATCH PLANTS.  (a) The commission by rule shall establish a certification program for operators of facilities that have been issued a permit or an authorization to use a permit under this chapter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production of aggregates, as defined by Section 28A.001, Water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operation of a concrete plant that performs wet batching, dry batching, or central mixing.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adopt best management practices for operators of facilities described by Subsection (a), including practices for air quality monitoring, water use, and blasting at facilities.</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 inspects a facility when determining whether to grant or renew a permit or authorization to use a permit for the facility under this chapter, the commission shall inspect practices at the facility at that time for compliance with the best management practices adopted under this section.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certify the operator of the facility under this section as a best practices operator if the commission determines that the operator has complied with the best management practices in the operation of the facility;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operator of the facility that the facility cannot be certified at that time if the commission determines that the operator has not complied with the best management practices in the operation of the facility.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 determines that an operator certified under this section is not complying with the best management practices in the operation of a facility that was the basis of the certification,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the operator;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revoke the certification if the operator does not comply with the best management practices at the facility before the 90th day after the date of the notification.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At the request of the operator of the facility, the commission shall reinspect a facility for potential: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certification after an initial inspection if the commission finds at the initial inspection that the operator is not eligible for certification;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recertification after the revocation of the certification under Subsection (d).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not impose a penalty under this chapter or Chapter 7, Water Code, for a violation of a best management practice adopted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2269, Government Code, is amended by adding Section 2269.061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2269.061.</w:t>
      </w:r>
      <w:r>
        <w:rPr>
          <w:u w:val="single"/>
        </w:rPr>
        <w:t xml:space="preserve"> </w:t>
      </w:r>
      <w:r>
        <w:rPr>
          <w:u w:val="single"/>
        </w:rPr>
        <w:t xml:space="preserve"> </w:t>
      </w:r>
      <w:r>
        <w:rPr>
          <w:u w:val="single"/>
        </w:rPr>
        <w:t xml:space="preserve">REQUIRED STATEMENT FOR BIDS AND PROPOSALS INVOLVING AGGREGATE PRODUCTION OPERATIONS AND CONCRETE BATCH PLANTS.  (a) This section applies only to a public work contract requiring goods or services of an operator of a facility that has been issued a permit or an authorization to use a permit under Chapter 382, Health and Safety Code,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production of aggregates, as defined by Section 28A.001, Water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operation of a concrete plant that performs wet batching, dry batching, or central mixing.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 submits a bid or proposal under this chapter for a public work contract to which this section applies shall include in the bid or proposal a statement that any operator of a facility described by Subsection (a) supplying goods or services under the contract will hold a certification under Section  382.069, Health and Safety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2269.061, Government Code, as added by this Act, applies only to a contract for which a governmental entity first advertises or otherwise solicits bids or proposals on or after September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