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89R17871 AJZ-F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Dean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2522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fingerprinting requirements for the issuance of dealer general distinguishing numbers to certain persons.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B, Chapter 503, Transportation Code, is amended by adding Section 503.0292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503.0292.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FINGERPRINTING REQUIREMENTS FOR CERTAIN DEALERS.  (a) </w:t>
      </w:r>
      <w:r>
        <w:rPr>
          <w:u w:val="single"/>
        </w:rPr>
        <w:t xml:space="preserve"> </w:t>
      </w:r>
      <w:r>
        <w:rPr>
          <w:u w:val="single"/>
        </w:rPr>
        <w:t xml:space="preserve">This section applies only to a person who is an applicant for or holds a dealer general distinguishing number for 75 or more locations.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Notwithstanding any other law, the department may require a person described by Subsection (a) who applies for an original or renewal dealer general distinguishing number under Section 503.029 to submit to the department a complete set of fingerprints to obtain the original or renewal number only if the department requires, for each location for which the person applies for a dealer general distinguishing number, a complete set of fingerprints from not more than one manager or other bona fide employee whose regular place of work is located within 100 miles of that location. </w:t>
      </w:r>
      <w:r>
        <w:rPr>
          <w:u w:val="single"/>
        </w:rPr>
        <w:t xml:space="preserve"> </w:t>
      </w:r>
      <w:r>
        <w:rPr>
          <w:u w:val="single"/>
        </w:rPr>
        <w:t xml:space="preserve">For purposes of this subsection, a complete set of fingerprints from one manager or other bona fide employee satisfies the fingerprint requirements for a person's application for a dealer general distinguishing number for all locations from which the person conducts business as a dealer that are located within 100 miles of the location of the fingerprinted manager's or employee's regular place of work.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2522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