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1D08" w:rsidRDefault="00301D0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C8156C39D394153AFB16A9370D8643C"/>
          </w:placeholder>
        </w:sdtPr>
        <w:sdtContent>
          <w:r w:rsidRPr="005C2A78">
            <w:rPr>
              <w:rFonts w:cs="Times New Roman"/>
              <w:b/>
              <w:szCs w:val="24"/>
              <w:u w:val="single"/>
            </w:rPr>
            <w:t>BILL ANALYSIS</w:t>
          </w:r>
        </w:sdtContent>
      </w:sdt>
    </w:p>
    <w:p w:rsidR="00301D08" w:rsidRPr="00585C31" w:rsidRDefault="00301D08" w:rsidP="000F1DF9">
      <w:pPr>
        <w:spacing w:after="0" w:line="240" w:lineRule="auto"/>
        <w:rPr>
          <w:rFonts w:cs="Times New Roman"/>
          <w:szCs w:val="24"/>
        </w:rPr>
      </w:pPr>
    </w:p>
    <w:p w:rsidR="00301D08" w:rsidRPr="00585C31" w:rsidRDefault="00301D0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01D08" w:rsidTr="000F1DF9">
        <w:tc>
          <w:tcPr>
            <w:tcW w:w="2718" w:type="dxa"/>
          </w:tcPr>
          <w:p w:rsidR="00301D08" w:rsidRPr="005C2A78" w:rsidRDefault="00301D08" w:rsidP="006D756B">
            <w:pPr>
              <w:rPr>
                <w:rFonts w:cs="Times New Roman"/>
                <w:szCs w:val="24"/>
              </w:rPr>
            </w:pPr>
            <w:sdt>
              <w:sdtPr>
                <w:rPr>
                  <w:rFonts w:cs="Times New Roman"/>
                  <w:szCs w:val="24"/>
                </w:rPr>
                <w:alias w:val="Agency Title"/>
                <w:tag w:val="AgencyTitleContentControl"/>
                <w:id w:val="1920747753"/>
                <w:lock w:val="sdtContentLocked"/>
                <w:placeholder>
                  <w:docPart w:val="BC96B969A0634EE7A1125AA6CB56ED7B"/>
                </w:placeholder>
              </w:sdtPr>
              <w:sdtEndPr>
                <w:rPr>
                  <w:rFonts w:cstheme="minorBidi"/>
                  <w:szCs w:val="22"/>
                </w:rPr>
              </w:sdtEndPr>
              <w:sdtContent>
                <w:r>
                  <w:rPr>
                    <w:rFonts w:cs="Times New Roman"/>
                    <w:szCs w:val="24"/>
                  </w:rPr>
                  <w:t>Senate Research Center</w:t>
                </w:r>
              </w:sdtContent>
            </w:sdt>
          </w:p>
        </w:tc>
        <w:tc>
          <w:tcPr>
            <w:tcW w:w="6858" w:type="dxa"/>
          </w:tcPr>
          <w:p w:rsidR="00301D08" w:rsidRPr="00FF6471" w:rsidRDefault="00301D08" w:rsidP="000F1DF9">
            <w:pPr>
              <w:jc w:val="right"/>
              <w:rPr>
                <w:rFonts w:cs="Times New Roman"/>
                <w:szCs w:val="24"/>
              </w:rPr>
            </w:pPr>
            <w:sdt>
              <w:sdtPr>
                <w:rPr>
                  <w:rFonts w:cs="Times New Roman"/>
                  <w:szCs w:val="24"/>
                </w:rPr>
                <w:alias w:val="Bill Number"/>
                <w:tag w:val="BillNumberOne"/>
                <w:id w:val="-410784069"/>
                <w:lock w:val="sdtContentLocked"/>
                <w:placeholder>
                  <w:docPart w:val="DB763AEDC9DA44D6B61A7AF0F042AAB4"/>
                </w:placeholder>
              </w:sdtPr>
              <w:sdtContent>
                <w:r>
                  <w:rPr>
                    <w:rFonts w:cs="Times New Roman"/>
                    <w:szCs w:val="24"/>
                  </w:rPr>
                  <w:t>C.S.S.B. 905</w:t>
                </w:r>
              </w:sdtContent>
            </w:sdt>
          </w:p>
        </w:tc>
      </w:tr>
      <w:tr w:rsidR="00301D08" w:rsidTr="000F1DF9">
        <w:sdt>
          <w:sdtPr>
            <w:rPr>
              <w:rFonts w:cs="Times New Roman"/>
              <w:szCs w:val="24"/>
            </w:rPr>
            <w:alias w:val="TLCNumber"/>
            <w:tag w:val="TLCNumber"/>
            <w:id w:val="-542600604"/>
            <w:lock w:val="sdtLocked"/>
            <w:placeholder>
              <w:docPart w:val="8D750F01A4AF46C294A9A8C91E161DB4"/>
            </w:placeholder>
          </w:sdtPr>
          <w:sdtContent>
            <w:tc>
              <w:tcPr>
                <w:tcW w:w="2718" w:type="dxa"/>
              </w:tcPr>
              <w:p w:rsidR="00301D08" w:rsidRPr="000F1DF9" w:rsidRDefault="00301D08" w:rsidP="00C65088">
                <w:pPr>
                  <w:rPr>
                    <w:rFonts w:cs="Times New Roman"/>
                    <w:szCs w:val="24"/>
                  </w:rPr>
                </w:pPr>
                <w:r>
                  <w:rPr>
                    <w:rFonts w:cs="Times New Roman"/>
                    <w:szCs w:val="24"/>
                  </w:rPr>
                  <w:t>89R13518 RAL-F</w:t>
                </w:r>
              </w:p>
            </w:tc>
          </w:sdtContent>
        </w:sdt>
        <w:tc>
          <w:tcPr>
            <w:tcW w:w="6858" w:type="dxa"/>
          </w:tcPr>
          <w:p w:rsidR="00301D08" w:rsidRPr="005C2A78" w:rsidRDefault="00301D08" w:rsidP="00073EDD">
            <w:pPr>
              <w:jc w:val="right"/>
              <w:rPr>
                <w:rFonts w:cs="Times New Roman"/>
                <w:szCs w:val="24"/>
              </w:rPr>
            </w:pPr>
            <w:sdt>
              <w:sdtPr>
                <w:rPr>
                  <w:rFonts w:cs="Times New Roman"/>
                  <w:szCs w:val="24"/>
                </w:rPr>
                <w:alias w:val="Author Label"/>
                <w:tag w:val="By"/>
                <w:id w:val="72399597"/>
                <w:lock w:val="sdtLocked"/>
                <w:placeholder>
                  <w:docPart w:val="1164BB003236438EA92784B4F656D2D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A4E586D6B284C13A2B349ABFD5A5B72"/>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7F11586010F344889BD74FB2EDF7DB09"/>
                </w:placeholder>
                <w:showingPlcHdr/>
              </w:sdtPr>
              <w:sdtContent/>
            </w:sdt>
            <w:sdt>
              <w:sdtPr>
                <w:rPr>
                  <w:rFonts w:cs="Times New Roman"/>
                  <w:szCs w:val="24"/>
                </w:rPr>
                <w:alias w:val="DualSponsor"/>
                <w:tag w:val="DualSponsor"/>
                <w:id w:val="1029379812"/>
                <w:lock w:val="sdtContentLocked"/>
                <w:placeholder>
                  <w:docPart w:val="B1183561F5AC4558B196DE5B03A98EAB"/>
                </w:placeholder>
                <w:showingPlcHdr/>
              </w:sdtPr>
              <w:sdtContent/>
            </w:sdt>
          </w:p>
        </w:tc>
      </w:tr>
      <w:tr w:rsidR="00301D08" w:rsidTr="000F1DF9">
        <w:tc>
          <w:tcPr>
            <w:tcW w:w="2718" w:type="dxa"/>
          </w:tcPr>
          <w:p w:rsidR="00301D08" w:rsidRPr="00BC7495" w:rsidRDefault="00301D08" w:rsidP="000F1DF9">
            <w:pPr>
              <w:rPr>
                <w:rFonts w:cs="Times New Roman"/>
                <w:szCs w:val="24"/>
              </w:rPr>
            </w:pPr>
          </w:p>
        </w:tc>
        <w:sdt>
          <w:sdtPr>
            <w:rPr>
              <w:rFonts w:cs="Times New Roman"/>
              <w:szCs w:val="24"/>
            </w:rPr>
            <w:alias w:val="Committee"/>
            <w:tag w:val="Committee"/>
            <w:id w:val="1914272295"/>
            <w:lock w:val="sdtContentLocked"/>
            <w:placeholder>
              <w:docPart w:val="E0556248FCCE4F1E82E7FAAFD477F44C"/>
            </w:placeholder>
          </w:sdtPr>
          <w:sdtContent>
            <w:tc>
              <w:tcPr>
                <w:tcW w:w="6858" w:type="dxa"/>
              </w:tcPr>
              <w:p w:rsidR="00301D08" w:rsidRPr="00FF6471" w:rsidRDefault="00301D08" w:rsidP="000F1DF9">
                <w:pPr>
                  <w:jc w:val="right"/>
                  <w:rPr>
                    <w:rFonts w:cs="Times New Roman"/>
                    <w:szCs w:val="24"/>
                  </w:rPr>
                </w:pPr>
                <w:r>
                  <w:rPr>
                    <w:rFonts w:cs="Times New Roman"/>
                    <w:szCs w:val="24"/>
                  </w:rPr>
                  <w:t>Health &amp; Human Services</w:t>
                </w:r>
              </w:p>
            </w:tc>
          </w:sdtContent>
        </w:sdt>
      </w:tr>
      <w:tr w:rsidR="00301D08" w:rsidTr="000F1DF9">
        <w:tc>
          <w:tcPr>
            <w:tcW w:w="2718" w:type="dxa"/>
          </w:tcPr>
          <w:p w:rsidR="00301D08" w:rsidRPr="00BC7495" w:rsidRDefault="00301D08" w:rsidP="000F1DF9">
            <w:pPr>
              <w:rPr>
                <w:rFonts w:cs="Times New Roman"/>
                <w:szCs w:val="24"/>
              </w:rPr>
            </w:pPr>
          </w:p>
        </w:tc>
        <w:sdt>
          <w:sdtPr>
            <w:rPr>
              <w:rFonts w:cs="Times New Roman"/>
              <w:szCs w:val="24"/>
            </w:rPr>
            <w:alias w:val="Date"/>
            <w:tag w:val="DateContentControl"/>
            <w:id w:val="1178081906"/>
            <w:lock w:val="sdtLocked"/>
            <w:placeholder>
              <w:docPart w:val="8C4DD9FB9EAF435EBE4C66A7978B37D3"/>
            </w:placeholder>
            <w:date w:fullDate="2025-04-30T00:00:00Z">
              <w:dateFormat w:val="M/d/yyyy"/>
              <w:lid w:val="en-US"/>
              <w:storeMappedDataAs w:val="dateTime"/>
              <w:calendar w:val="gregorian"/>
            </w:date>
          </w:sdtPr>
          <w:sdtContent>
            <w:tc>
              <w:tcPr>
                <w:tcW w:w="6858" w:type="dxa"/>
              </w:tcPr>
              <w:p w:rsidR="00301D08" w:rsidRPr="00FF6471" w:rsidRDefault="00301D08" w:rsidP="000F1DF9">
                <w:pPr>
                  <w:jc w:val="right"/>
                  <w:rPr>
                    <w:rFonts w:cs="Times New Roman"/>
                    <w:szCs w:val="24"/>
                  </w:rPr>
                </w:pPr>
                <w:r>
                  <w:rPr>
                    <w:rFonts w:cs="Times New Roman"/>
                    <w:szCs w:val="24"/>
                  </w:rPr>
                  <w:t>4/30/2025</w:t>
                </w:r>
              </w:p>
            </w:tc>
          </w:sdtContent>
        </w:sdt>
      </w:tr>
      <w:tr w:rsidR="00301D08" w:rsidTr="000F1DF9">
        <w:tc>
          <w:tcPr>
            <w:tcW w:w="2718" w:type="dxa"/>
          </w:tcPr>
          <w:p w:rsidR="00301D08" w:rsidRPr="00BC7495" w:rsidRDefault="00301D08" w:rsidP="000F1DF9">
            <w:pPr>
              <w:rPr>
                <w:rFonts w:cs="Times New Roman"/>
                <w:szCs w:val="24"/>
              </w:rPr>
            </w:pPr>
          </w:p>
        </w:tc>
        <w:sdt>
          <w:sdtPr>
            <w:rPr>
              <w:rFonts w:cs="Times New Roman"/>
              <w:szCs w:val="24"/>
            </w:rPr>
            <w:alias w:val="BA Version"/>
            <w:tag w:val="BAVersion"/>
            <w:id w:val="-1685590809"/>
            <w:lock w:val="sdtContentLocked"/>
            <w:placeholder>
              <w:docPart w:val="6AC967FC9B6B4306A47164E880DB943C"/>
            </w:placeholder>
          </w:sdtPr>
          <w:sdtContent>
            <w:tc>
              <w:tcPr>
                <w:tcW w:w="6858" w:type="dxa"/>
              </w:tcPr>
              <w:p w:rsidR="00301D08" w:rsidRPr="00FF6471" w:rsidRDefault="00301D08" w:rsidP="000F1DF9">
                <w:pPr>
                  <w:jc w:val="right"/>
                  <w:rPr>
                    <w:rFonts w:cs="Times New Roman"/>
                    <w:szCs w:val="24"/>
                  </w:rPr>
                </w:pPr>
                <w:r>
                  <w:rPr>
                    <w:rFonts w:cs="Times New Roman"/>
                    <w:szCs w:val="24"/>
                  </w:rPr>
                  <w:t>Committee Report (Substituted)</w:t>
                </w:r>
              </w:p>
            </w:tc>
          </w:sdtContent>
        </w:sdt>
      </w:tr>
    </w:tbl>
    <w:p w:rsidR="00301D08" w:rsidRPr="00FF6471" w:rsidRDefault="00301D08" w:rsidP="000F1DF9">
      <w:pPr>
        <w:spacing w:after="0" w:line="240" w:lineRule="auto"/>
        <w:rPr>
          <w:rFonts w:cs="Times New Roman"/>
          <w:szCs w:val="24"/>
        </w:rPr>
      </w:pPr>
    </w:p>
    <w:p w:rsidR="00301D08" w:rsidRPr="00FF6471" w:rsidRDefault="00301D08" w:rsidP="000F1DF9">
      <w:pPr>
        <w:spacing w:after="0" w:line="240" w:lineRule="auto"/>
        <w:rPr>
          <w:rFonts w:cs="Times New Roman"/>
          <w:szCs w:val="24"/>
        </w:rPr>
      </w:pPr>
    </w:p>
    <w:p w:rsidR="00301D08" w:rsidRPr="00FF6471" w:rsidRDefault="00301D0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2AF7925FBD6452D940132B3959EB2ED"/>
        </w:placeholder>
      </w:sdtPr>
      <w:sdtContent>
        <w:p w:rsidR="00301D08" w:rsidRDefault="00301D0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03E37E64E9A4474B3660B602DFEC973"/>
        </w:placeholder>
      </w:sdtPr>
      <w:sdtContent>
        <w:p w:rsidR="00301D08" w:rsidRDefault="00301D08" w:rsidP="00FC1A8E">
          <w:pPr>
            <w:pStyle w:val="NormalWeb"/>
            <w:spacing w:before="0" w:beforeAutospacing="0" w:after="0" w:afterAutospacing="0"/>
            <w:jc w:val="both"/>
            <w:divId w:val="1608804505"/>
            <w:rPr>
              <w:rFonts w:eastAsia="Times New Roman"/>
              <w:bCs/>
            </w:rPr>
          </w:pPr>
        </w:p>
        <w:p w:rsidR="00301D08" w:rsidRDefault="00301D08" w:rsidP="00FC1A8E">
          <w:pPr>
            <w:pStyle w:val="NormalWeb"/>
            <w:spacing w:before="0" w:beforeAutospacing="0" w:after="0" w:afterAutospacing="0"/>
            <w:jc w:val="both"/>
            <w:divId w:val="1608804505"/>
          </w:pPr>
          <w:r w:rsidRPr="00FC1A8E">
            <w:t xml:space="preserve">The Texas Commission of Licensing and Regulation (TCLR) sets policies for the Texas Department of Licensing and Regulation (TDLR) and works with two </w:t>
          </w:r>
          <w:r>
            <w:t>a</w:t>
          </w:r>
          <w:r w:rsidRPr="00FC1A8E">
            <w:t xml:space="preserve">dvisory </w:t>
          </w:r>
          <w:r>
            <w:t>b</w:t>
          </w:r>
          <w:r w:rsidRPr="00FC1A8E">
            <w:t>oards, the Hearing Fitters and Dispensers Advisory Board and the Speech-Language Pathologist Advisory Board, to create rules for selling hearing instruments, though consulting both boards is rare.</w:t>
          </w:r>
        </w:p>
        <w:p w:rsidR="00301D08" w:rsidRPr="00FC1A8E" w:rsidRDefault="00301D08" w:rsidP="00FC1A8E">
          <w:pPr>
            <w:pStyle w:val="NormalWeb"/>
            <w:spacing w:before="0" w:beforeAutospacing="0" w:after="0" w:afterAutospacing="0"/>
            <w:jc w:val="both"/>
            <w:divId w:val="1608804505"/>
          </w:pPr>
        </w:p>
        <w:p w:rsidR="00301D08" w:rsidRDefault="00301D08" w:rsidP="00FC1A8E">
          <w:pPr>
            <w:pStyle w:val="NormalWeb"/>
            <w:spacing w:before="0" w:beforeAutospacing="0" w:after="0" w:afterAutospacing="0"/>
            <w:jc w:val="both"/>
            <w:divId w:val="1608804505"/>
          </w:pPr>
          <w:r w:rsidRPr="00FC1A8E">
            <w:t>Provisional licenses for Speech-Language Pathologists and Audiologists originated when the jurisprudence exam was offered only a few times a year, allowing individuals to work while waiting to take it. Today, however, the jurisprudence exam is accessible at any time, making such provisional licenses unnecessary.</w:t>
          </w:r>
        </w:p>
        <w:p w:rsidR="00301D08" w:rsidRPr="00FC1A8E" w:rsidRDefault="00301D08" w:rsidP="00FC1A8E">
          <w:pPr>
            <w:pStyle w:val="NormalWeb"/>
            <w:spacing w:before="0" w:beforeAutospacing="0" w:after="0" w:afterAutospacing="0"/>
            <w:jc w:val="both"/>
            <w:divId w:val="1608804505"/>
          </w:pPr>
        </w:p>
        <w:p w:rsidR="00301D08" w:rsidRDefault="00301D08" w:rsidP="00FC1A8E">
          <w:pPr>
            <w:pStyle w:val="NormalWeb"/>
            <w:spacing w:before="0" w:beforeAutospacing="0" w:after="0" w:afterAutospacing="0"/>
            <w:jc w:val="both"/>
            <w:divId w:val="1608804505"/>
          </w:pPr>
          <w:r w:rsidRPr="00FC1A8E">
            <w:t>Lastly, selling hearing instruments to minors requires licensed audiologists to obtain a recent (within six months) letter from an ear specialist confirming the hearing loss and need for the hearing device. This requirement complicates access to hearing instruments and conflicts with recent federal updates.</w:t>
          </w:r>
        </w:p>
        <w:p w:rsidR="00301D08" w:rsidRPr="00FC1A8E" w:rsidRDefault="00301D08" w:rsidP="00FC1A8E">
          <w:pPr>
            <w:pStyle w:val="NormalWeb"/>
            <w:spacing w:before="0" w:beforeAutospacing="0" w:after="0" w:afterAutospacing="0"/>
            <w:jc w:val="both"/>
            <w:divId w:val="1608804505"/>
          </w:pPr>
        </w:p>
        <w:p w:rsidR="00301D08" w:rsidRPr="00FC1A8E" w:rsidRDefault="00301D08" w:rsidP="00FC1A8E">
          <w:pPr>
            <w:pStyle w:val="NormalWeb"/>
            <w:spacing w:before="0" w:beforeAutospacing="0" w:after="0" w:afterAutospacing="0"/>
            <w:jc w:val="both"/>
            <w:divId w:val="1608804505"/>
          </w:pPr>
          <w:r w:rsidRPr="00FC1A8E">
            <w:t>S</w:t>
          </w:r>
          <w:r>
            <w:t>.</w:t>
          </w:r>
          <w:r w:rsidRPr="00FC1A8E">
            <w:t>B</w:t>
          </w:r>
          <w:r>
            <w:t>.</w:t>
          </w:r>
          <w:r w:rsidRPr="00FC1A8E">
            <w:t xml:space="preserve"> 905 would:</w:t>
          </w:r>
        </w:p>
        <w:p w:rsidR="00301D08" w:rsidRDefault="00301D08" w:rsidP="00301D08">
          <w:pPr>
            <w:pStyle w:val="ListParagraph"/>
            <w:numPr>
              <w:ilvl w:val="0"/>
              <w:numId w:val="1"/>
            </w:numPr>
            <w:spacing w:after="0" w:line="240" w:lineRule="auto"/>
            <w:jc w:val="both"/>
            <w:divId w:val="1608804505"/>
            <w:rPr>
              <w:rFonts w:eastAsia="Times New Roman"/>
            </w:rPr>
          </w:pPr>
          <w:r w:rsidRPr="00FC1A8E">
            <w:rPr>
              <w:rFonts w:eastAsia="Times New Roman"/>
            </w:rPr>
            <w:t>Allow TCLR to consult only with the relevant advisory board on hearing instrument rules, rather than mandating it consult both the Speech-Language Pathologists and Audiologists Advisory Board and the Hearing Instrument Fitters Advisory Board;</w:t>
          </w:r>
        </w:p>
        <w:p w:rsidR="00301D08" w:rsidRDefault="00301D08" w:rsidP="00301D08">
          <w:pPr>
            <w:pStyle w:val="ListParagraph"/>
            <w:numPr>
              <w:ilvl w:val="0"/>
              <w:numId w:val="1"/>
            </w:numPr>
            <w:spacing w:after="0" w:line="240" w:lineRule="auto"/>
            <w:jc w:val="both"/>
            <w:divId w:val="1608804505"/>
            <w:rPr>
              <w:rFonts w:eastAsia="Times New Roman"/>
            </w:rPr>
          </w:pPr>
          <w:r w:rsidRPr="00FC1A8E">
            <w:rPr>
              <w:rFonts w:eastAsia="Times New Roman"/>
            </w:rPr>
            <w:t>Remove provisional licenses, which are no longer necessary now that applicants for Speech-Language Pathologist and Audiologist licenses can take the Judicial Exam at their convenience, without any waiting period; and</w:t>
          </w:r>
        </w:p>
        <w:p w:rsidR="00301D08" w:rsidRDefault="00301D08" w:rsidP="00301D08">
          <w:pPr>
            <w:pStyle w:val="ListParagraph"/>
            <w:numPr>
              <w:ilvl w:val="0"/>
              <w:numId w:val="1"/>
            </w:numPr>
            <w:spacing w:after="0" w:line="240" w:lineRule="auto"/>
            <w:jc w:val="both"/>
            <w:divId w:val="1608804505"/>
            <w:rPr>
              <w:rFonts w:eastAsia="Times New Roman"/>
            </w:rPr>
          </w:pPr>
          <w:r w:rsidRPr="00FC1A8E">
            <w:rPr>
              <w:rFonts w:eastAsia="Times New Roman"/>
            </w:rPr>
            <w:t>Remove the requirement that only physicians specializing in ear diseases may authorize the purchase of hearing instruments for minors.</w:t>
          </w:r>
        </w:p>
        <w:p w:rsidR="00301D08" w:rsidRPr="00FC1A8E" w:rsidRDefault="00301D08" w:rsidP="00FC1A8E">
          <w:pPr>
            <w:spacing w:after="0" w:line="240" w:lineRule="auto"/>
            <w:jc w:val="both"/>
            <w:divId w:val="1608804505"/>
            <w:rPr>
              <w:rFonts w:eastAsia="Times New Roman"/>
            </w:rPr>
          </w:pPr>
        </w:p>
        <w:p w:rsidR="00301D08" w:rsidRPr="00FC1A8E" w:rsidRDefault="00301D08" w:rsidP="00FC1A8E">
          <w:pPr>
            <w:pStyle w:val="NormalWeb"/>
            <w:spacing w:before="0" w:beforeAutospacing="0" w:after="0" w:afterAutospacing="0"/>
            <w:jc w:val="both"/>
            <w:divId w:val="1608804505"/>
          </w:pPr>
          <w:r w:rsidRPr="00FC1A8E">
            <w:t>C</w:t>
          </w:r>
          <w:r>
            <w:t>.</w:t>
          </w:r>
          <w:r w:rsidRPr="00FC1A8E">
            <w:t>S</w:t>
          </w:r>
          <w:r>
            <w:t>.</w:t>
          </w:r>
          <w:r w:rsidRPr="00FC1A8E">
            <w:t>S</w:t>
          </w:r>
          <w:r>
            <w:t>.</w:t>
          </w:r>
          <w:r w:rsidRPr="00FC1A8E">
            <w:t>B</w:t>
          </w:r>
          <w:r>
            <w:t>.</w:t>
          </w:r>
          <w:r w:rsidRPr="00FC1A8E">
            <w:t xml:space="preserve"> 905 would:</w:t>
          </w:r>
        </w:p>
        <w:p w:rsidR="00301D08" w:rsidRDefault="00301D08" w:rsidP="00301D08">
          <w:pPr>
            <w:pStyle w:val="ListParagraph"/>
            <w:numPr>
              <w:ilvl w:val="0"/>
              <w:numId w:val="2"/>
            </w:numPr>
            <w:spacing w:after="0" w:line="240" w:lineRule="auto"/>
            <w:jc w:val="both"/>
            <w:divId w:val="1608804505"/>
            <w:rPr>
              <w:rFonts w:eastAsia="Times New Roman"/>
            </w:rPr>
          </w:pPr>
          <w:r w:rsidRPr="00FC1A8E">
            <w:rPr>
              <w:rFonts w:eastAsia="Times New Roman"/>
            </w:rPr>
            <w:t>Ensure compliance with federal law by allowing any licensed physician to sign the authorization statement, thereby increasing access to hearing instruments for minors.</w:t>
          </w:r>
        </w:p>
        <w:p w:rsidR="00301D08" w:rsidRPr="00FC1A8E" w:rsidRDefault="00301D08" w:rsidP="00FC1A8E">
          <w:pPr>
            <w:spacing w:after="0" w:line="240" w:lineRule="auto"/>
            <w:jc w:val="both"/>
            <w:divId w:val="1608804505"/>
            <w:rPr>
              <w:rFonts w:eastAsia="Times New Roman"/>
            </w:rPr>
          </w:pPr>
        </w:p>
        <w:p w:rsidR="00301D08" w:rsidRPr="00FC1A8E" w:rsidRDefault="00301D08" w:rsidP="00FC1A8E">
          <w:pPr>
            <w:pStyle w:val="NormalWeb"/>
            <w:spacing w:before="0" w:beforeAutospacing="0" w:after="0" w:afterAutospacing="0"/>
            <w:jc w:val="both"/>
            <w:divId w:val="1608804505"/>
          </w:pPr>
          <w:r w:rsidRPr="00FC1A8E">
            <w:t>Fiscal Note</w:t>
          </w:r>
          <w:r>
            <w:t>:</w:t>
          </w:r>
        </w:p>
        <w:p w:rsidR="00301D08" w:rsidRDefault="00301D08" w:rsidP="00301D08">
          <w:pPr>
            <w:pStyle w:val="ListParagraph"/>
            <w:numPr>
              <w:ilvl w:val="0"/>
              <w:numId w:val="2"/>
            </w:numPr>
            <w:spacing w:after="0" w:line="240" w:lineRule="auto"/>
            <w:jc w:val="both"/>
            <w:divId w:val="1608804505"/>
            <w:rPr>
              <w:rFonts w:eastAsia="Times New Roman"/>
            </w:rPr>
          </w:pPr>
          <w:r w:rsidRPr="00FC1A8E">
            <w:rPr>
              <w:rFonts w:eastAsia="Times New Roman"/>
            </w:rPr>
            <w:t>No significant fiscal implication anticipated.</w:t>
          </w:r>
        </w:p>
        <w:p w:rsidR="00301D08" w:rsidRPr="00FC1A8E" w:rsidRDefault="00301D08" w:rsidP="00FC1A8E">
          <w:pPr>
            <w:spacing w:after="0" w:line="240" w:lineRule="auto"/>
            <w:jc w:val="both"/>
            <w:divId w:val="1608804505"/>
            <w:rPr>
              <w:rFonts w:eastAsia="Times New Roman"/>
            </w:rPr>
          </w:pPr>
        </w:p>
        <w:p w:rsidR="00301D08" w:rsidRPr="00FC1A8E" w:rsidRDefault="00301D08" w:rsidP="00FC1A8E">
          <w:pPr>
            <w:pStyle w:val="NormalWeb"/>
            <w:spacing w:before="0" w:beforeAutospacing="0" w:after="0" w:afterAutospacing="0"/>
            <w:jc w:val="both"/>
            <w:divId w:val="1608804505"/>
          </w:pPr>
          <w:r w:rsidRPr="00FC1A8E">
            <w:t>What is the difference between SB 905 and SB 904?</w:t>
          </w:r>
        </w:p>
        <w:p w:rsidR="00301D08" w:rsidRPr="00FC1A8E" w:rsidRDefault="00301D08" w:rsidP="00FC1A8E">
          <w:pPr>
            <w:pStyle w:val="NormalWeb"/>
            <w:spacing w:before="0" w:beforeAutospacing="0" w:after="0" w:afterAutospacing="0"/>
            <w:jc w:val="both"/>
            <w:divId w:val="1608804505"/>
          </w:pPr>
          <w:r w:rsidRPr="00FC1A8E">
            <w:t>This bill is similar to S</w:t>
          </w:r>
          <w:r>
            <w:t>.</w:t>
          </w:r>
          <w:r w:rsidRPr="00FC1A8E">
            <w:t>B</w:t>
          </w:r>
          <w:r>
            <w:t>.</w:t>
          </w:r>
          <w:r w:rsidRPr="00FC1A8E">
            <w:t xml:space="preserve"> 904, which was heard last week. It differs in that S</w:t>
          </w:r>
          <w:r>
            <w:t>.</w:t>
          </w:r>
          <w:r w:rsidRPr="00FC1A8E">
            <w:t>B</w:t>
          </w:r>
          <w:r>
            <w:t>.</w:t>
          </w:r>
          <w:r w:rsidRPr="00FC1A8E">
            <w:t xml:space="preserve"> 905 is focused on Chapter 401 of the Occupations Code</w:t>
          </w:r>
          <w:r>
            <w:t>,</w:t>
          </w:r>
          <w:r w:rsidRPr="00FC1A8E">
            <w:t xml:space="preserve"> </w:t>
          </w:r>
          <w:r>
            <w:t>which</w:t>
          </w:r>
          <w:r w:rsidRPr="00FC1A8E">
            <w:t xml:space="preserve"> regulates Speech-Language Pathologists </w:t>
          </w:r>
          <w:r>
            <w:t>and</w:t>
          </w:r>
          <w:r w:rsidRPr="00FC1A8E">
            <w:t xml:space="preserve"> Audiologist</w:t>
          </w:r>
          <w:r>
            <w:t>s</w:t>
          </w:r>
          <w:r w:rsidRPr="00FC1A8E">
            <w:t>, while S</w:t>
          </w:r>
          <w:r>
            <w:t>.</w:t>
          </w:r>
          <w:r w:rsidRPr="00FC1A8E">
            <w:t>B</w:t>
          </w:r>
          <w:r>
            <w:t>.</w:t>
          </w:r>
          <w:r w:rsidRPr="00FC1A8E">
            <w:t xml:space="preserve"> 904 is focused on Chapter 402 of the Occupations Code</w:t>
          </w:r>
          <w:r>
            <w:t>,</w:t>
          </w:r>
          <w:r w:rsidRPr="00FC1A8E">
            <w:t xml:space="preserve"> </w:t>
          </w:r>
          <w:r>
            <w:t>which</w:t>
          </w:r>
          <w:r w:rsidRPr="00FC1A8E">
            <w:t xml:space="preserve"> regulated Hearing Instrument Fitters and Dispensers. The only point of overlap is that both bills require TCLR to consult the relevant advisory board when adopting rules for the sale of hearing instruments. The Legislative Council drafter wanted to ensure that if only one bill passes, both advisory boards are not required to be consulted unnecessarily.</w:t>
          </w:r>
        </w:p>
        <w:p w:rsidR="00301D08" w:rsidRPr="00D70925" w:rsidRDefault="00301D08" w:rsidP="00FC1A8E">
          <w:pPr>
            <w:spacing w:after="0" w:line="240" w:lineRule="auto"/>
            <w:jc w:val="both"/>
            <w:rPr>
              <w:rFonts w:eastAsia="Times New Roman" w:cs="Times New Roman"/>
              <w:bCs/>
              <w:szCs w:val="24"/>
            </w:rPr>
          </w:pPr>
        </w:p>
      </w:sdtContent>
    </w:sdt>
    <w:p w:rsidR="00301D08" w:rsidRDefault="00301D08" w:rsidP="00FC1A8E">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905 </w:t>
      </w:r>
      <w:bookmarkStart w:id="1" w:name="AmendsCurrentLaw"/>
      <w:bookmarkEnd w:id="1"/>
      <w:r>
        <w:rPr>
          <w:rFonts w:cs="Times New Roman"/>
          <w:szCs w:val="24"/>
        </w:rPr>
        <w:t xml:space="preserve">amends current law </w:t>
      </w:r>
      <w:r w:rsidRPr="00FC1A8E">
        <w:rPr>
          <w:rFonts w:cs="Times New Roman"/>
          <w:szCs w:val="24"/>
        </w:rPr>
        <w:t>relating to the licensing and regulation of speech-language pathologists and audiologists.</w:t>
      </w:r>
    </w:p>
    <w:p w:rsidR="00301D08" w:rsidRPr="00FC1A8E" w:rsidRDefault="00301D08" w:rsidP="00FC1A8E">
      <w:pPr>
        <w:spacing w:after="0" w:line="240" w:lineRule="auto"/>
        <w:jc w:val="both"/>
        <w:rPr>
          <w:rFonts w:eastAsia="Times New Roman" w:cs="Times New Roman"/>
          <w:szCs w:val="24"/>
        </w:rPr>
      </w:pPr>
    </w:p>
    <w:p w:rsidR="00301D08" w:rsidRPr="005C2A78" w:rsidRDefault="00301D08" w:rsidP="00FC1A8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7B29FAF53FA47C6BC5406A62A54DB22"/>
          </w:placeholder>
        </w:sdtPr>
        <w:sdtContent>
          <w:r>
            <w:rPr>
              <w:rFonts w:eastAsia="Times New Roman" w:cs="Times New Roman"/>
              <w:b/>
              <w:szCs w:val="24"/>
              <w:u w:val="single"/>
            </w:rPr>
            <w:t>RULEMAKING AUTHORITY</w:t>
          </w:r>
        </w:sdtContent>
      </w:sdt>
    </w:p>
    <w:p w:rsidR="00301D08" w:rsidRPr="006529C4" w:rsidRDefault="00301D08" w:rsidP="00FC1A8E">
      <w:pPr>
        <w:spacing w:after="0" w:line="240" w:lineRule="auto"/>
        <w:jc w:val="both"/>
        <w:rPr>
          <w:rFonts w:cs="Times New Roman"/>
          <w:szCs w:val="24"/>
        </w:rPr>
      </w:pPr>
    </w:p>
    <w:p w:rsidR="00301D08" w:rsidRPr="006529C4" w:rsidRDefault="00301D08" w:rsidP="00FC1A8E">
      <w:pPr>
        <w:spacing w:after="0" w:line="240" w:lineRule="auto"/>
        <w:jc w:val="both"/>
        <w:rPr>
          <w:rFonts w:cs="Times New Roman"/>
          <w:szCs w:val="24"/>
        </w:rPr>
      </w:pPr>
      <w:r w:rsidRPr="00FC1A8E">
        <w:rPr>
          <w:rFonts w:cs="Times New Roman"/>
          <w:szCs w:val="24"/>
        </w:rPr>
        <w:t>Rulemaking authority previously granted to the Texas Commission of Licensing and Regulation is modified in SECTION 1 (Section 401.2021, Occupations Code) and SECTION 4 (Section 402.1021, Occupations Code) of this bill.</w:t>
      </w:r>
    </w:p>
    <w:p w:rsidR="00301D08" w:rsidRPr="006529C4" w:rsidRDefault="00301D08" w:rsidP="00FC1A8E">
      <w:pPr>
        <w:spacing w:after="0" w:line="240" w:lineRule="auto"/>
        <w:jc w:val="both"/>
        <w:rPr>
          <w:rFonts w:cs="Times New Roman"/>
          <w:szCs w:val="24"/>
        </w:rPr>
      </w:pPr>
    </w:p>
    <w:p w:rsidR="00301D08" w:rsidRPr="005C2A78" w:rsidRDefault="00301D08" w:rsidP="00FC1A8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63A43DB47FA4A1D82DC34C8A398255B"/>
          </w:placeholder>
        </w:sdtPr>
        <w:sdtContent>
          <w:r>
            <w:rPr>
              <w:rFonts w:eastAsia="Times New Roman" w:cs="Times New Roman"/>
              <w:b/>
              <w:szCs w:val="24"/>
              <w:u w:val="single"/>
            </w:rPr>
            <w:t>SECTION BY SECTION ANALYSIS</w:t>
          </w:r>
        </w:sdtContent>
      </w:sdt>
    </w:p>
    <w:p w:rsidR="00301D08" w:rsidRPr="005C2A7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0D2DA8">
        <w:rPr>
          <w:rFonts w:eastAsia="Times New Roman" w:cs="Times New Roman"/>
          <w:szCs w:val="24"/>
        </w:rPr>
        <w:t>Section 401.2021, Occupations Code,</w:t>
      </w:r>
      <w:r>
        <w:rPr>
          <w:rFonts w:eastAsia="Times New Roman" w:cs="Times New Roman"/>
          <w:szCs w:val="24"/>
        </w:rPr>
        <w:t xml:space="preserve"> as follows:</w:t>
      </w:r>
    </w:p>
    <w:p w:rsidR="00301D08" w:rsidRDefault="00301D08" w:rsidP="00FC1A8E">
      <w:pPr>
        <w:spacing w:after="0" w:line="240" w:lineRule="auto"/>
        <w:jc w:val="both"/>
        <w:rPr>
          <w:rFonts w:eastAsia="Times New Roman" w:cs="Times New Roman"/>
          <w:szCs w:val="24"/>
        </w:rPr>
      </w:pPr>
    </w:p>
    <w:p w:rsidR="00301D08" w:rsidRPr="005C2A78" w:rsidRDefault="00301D08" w:rsidP="00FC1A8E">
      <w:pPr>
        <w:spacing w:after="0" w:line="240" w:lineRule="auto"/>
        <w:ind w:left="720"/>
        <w:jc w:val="both"/>
        <w:rPr>
          <w:rFonts w:eastAsia="Times New Roman" w:cs="Times New Roman"/>
          <w:szCs w:val="24"/>
        </w:rPr>
      </w:pPr>
      <w:r>
        <w:rPr>
          <w:rFonts w:eastAsia="Times New Roman" w:cs="Times New Roman"/>
          <w:szCs w:val="24"/>
        </w:rPr>
        <w:t xml:space="preserve">Sec. 401.2021. RULES FOR HEARING INSTRUMENTS. Requires the </w:t>
      </w:r>
      <w:r>
        <w:rPr>
          <w:rFonts w:cs="Times New Roman"/>
          <w:szCs w:val="24"/>
        </w:rPr>
        <w:t xml:space="preserve">Texas Commission of Licensing and Regulation (TCLR), with the assistance of the Speech-Language Pathologists and Audiologists Advisory Board, rather than </w:t>
      </w:r>
      <w:r>
        <w:rPr>
          <w:rFonts w:eastAsia="Times New Roman" w:cs="Times New Roman"/>
          <w:szCs w:val="24"/>
        </w:rPr>
        <w:t xml:space="preserve">with </w:t>
      </w:r>
      <w:r w:rsidRPr="000D2DA8">
        <w:rPr>
          <w:rFonts w:eastAsia="Times New Roman" w:cs="Times New Roman"/>
          <w:szCs w:val="24"/>
        </w:rPr>
        <w:t xml:space="preserve">the assistance of the </w:t>
      </w:r>
      <w:r>
        <w:rPr>
          <w:rFonts w:eastAsia="Times New Roman" w:cs="Times New Roman"/>
          <w:szCs w:val="24"/>
        </w:rPr>
        <w:t>Speech-Language Pathologists and Audiologists Advisory Board</w:t>
      </w:r>
      <w:r w:rsidRPr="000D2DA8">
        <w:rPr>
          <w:rFonts w:eastAsia="Times New Roman" w:cs="Times New Roman"/>
          <w:szCs w:val="24"/>
        </w:rPr>
        <w:t xml:space="preserve"> and the </w:t>
      </w:r>
      <w:bookmarkStart w:id="2" w:name="_Hlk196923052"/>
      <w:r w:rsidRPr="000D2DA8">
        <w:rPr>
          <w:rFonts w:eastAsia="Times New Roman" w:cs="Times New Roman"/>
          <w:szCs w:val="24"/>
        </w:rPr>
        <w:t>Hearing Instrument Fitters and Dispensers Advisory Board</w:t>
      </w:r>
      <w:bookmarkEnd w:id="2"/>
      <w:r>
        <w:rPr>
          <w:rFonts w:eastAsia="Times New Roman" w:cs="Times New Roman"/>
          <w:szCs w:val="24"/>
        </w:rPr>
        <w:t xml:space="preserve">, to </w:t>
      </w:r>
      <w:r w:rsidRPr="000D2DA8">
        <w:rPr>
          <w:rFonts w:eastAsia="Times New Roman" w:cs="Times New Roman"/>
          <w:szCs w:val="24"/>
        </w:rPr>
        <w:t xml:space="preserve">adopt rules to establish requirements for each sale of a hearing instrument for purposes of </w:t>
      </w:r>
      <w:r>
        <w:rPr>
          <w:rFonts w:eastAsia="Times New Roman" w:cs="Times New Roman"/>
          <w:szCs w:val="24"/>
        </w:rPr>
        <w:t>Chapter 401 (Speech-Language Pathologists and Audiologists), rather than this chapter</w:t>
      </w:r>
      <w:r w:rsidRPr="000D2DA8">
        <w:rPr>
          <w:rFonts w:eastAsia="Times New Roman" w:cs="Times New Roman"/>
          <w:szCs w:val="24"/>
        </w:rPr>
        <w:t xml:space="preserve"> and Chapter 402</w:t>
      </w:r>
      <w:r>
        <w:rPr>
          <w:rFonts w:eastAsia="Times New Roman" w:cs="Times New Roman"/>
          <w:szCs w:val="24"/>
        </w:rPr>
        <w:t xml:space="preserve"> (Hearing Instrument Fitters and Dispensers). Deletes existing text requiring that the rules address records that are required to be retained under Chapter 402. </w:t>
      </w:r>
    </w:p>
    <w:p w:rsidR="00301D08" w:rsidRPr="005C2A7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0D2DA8">
        <w:rPr>
          <w:rFonts w:eastAsia="Times New Roman" w:cs="Times New Roman"/>
          <w:szCs w:val="24"/>
        </w:rPr>
        <w:t>Section 401.308, Occupations Code,</w:t>
      </w:r>
      <w:r>
        <w:rPr>
          <w:rFonts w:eastAsia="Times New Roman" w:cs="Times New Roman"/>
          <w:szCs w:val="24"/>
        </w:rPr>
        <w:t xml:space="preserve"> as follows:</w:t>
      </w:r>
    </w:p>
    <w:p w:rsidR="00301D0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ind w:left="720"/>
        <w:jc w:val="both"/>
        <w:rPr>
          <w:rFonts w:eastAsia="Times New Roman" w:cs="Times New Roman"/>
          <w:szCs w:val="24"/>
        </w:rPr>
      </w:pPr>
      <w:r w:rsidRPr="000D2DA8">
        <w:rPr>
          <w:rFonts w:eastAsia="Times New Roman" w:cs="Times New Roman"/>
          <w:szCs w:val="24"/>
        </w:rPr>
        <w:t>Sec. 401.308.</w:t>
      </w:r>
      <w:r>
        <w:rPr>
          <w:rFonts w:eastAsia="Times New Roman" w:cs="Times New Roman"/>
          <w:szCs w:val="24"/>
        </w:rPr>
        <w:t xml:space="preserve"> New heading: </w:t>
      </w:r>
      <w:r w:rsidRPr="000D2DA8">
        <w:rPr>
          <w:rFonts w:eastAsia="Times New Roman" w:cs="Times New Roman"/>
          <w:szCs w:val="24"/>
        </w:rPr>
        <w:t>CERTIFICATE OF CLINICAL COMPETENCE WAIVER.</w:t>
      </w:r>
      <w:r>
        <w:rPr>
          <w:rFonts w:eastAsia="Times New Roman" w:cs="Times New Roman"/>
          <w:szCs w:val="24"/>
        </w:rPr>
        <w:t xml:space="preserve"> (a) Redesignates existing Subsection (f) as Subsection (a). Deletes text of existing Subsection (a) authorizing the Texas Department of Licensing and Regulation (TDLR) to </w:t>
      </w:r>
      <w:r w:rsidRPr="000D2DA8">
        <w:rPr>
          <w:rFonts w:eastAsia="Times New Roman" w:cs="Times New Roman"/>
          <w:szCs w:val="24"/>
        </w:rPr>
        <w:t>grant a provisional license to an applicant who</w:t>
      </w:r>
      <w:r>
        <w:rPr>
          <w:rFonts w:eastAsia="Times New Roman" w:cs="Times New Roman"/>
          <w:szCs w:val="24"/>
        </w:rPr>
        <w:t xml:space="preserve"> meets certain criteria.</w:t>
      </w:r>
    </w:p>
    <w:p w:rsidR="00301D08" w:rsidRDefault="00301D08" w:rsidP="00FC1A8E">
      <w:pPr>
        <w:spacing w:after="0" w:line="240" w:lineRule="auto"/>
        <w:ind w:left="720"/>
        <w:jc w:val="both"/>
        <w:rPr>
          <w:rFonts w:eastAsia="Times New Roman" w:cs="Times New Roman"/>
          <w:szCs w:val="24"/>
        </w:rPr>
      </w:pPr>
    </w:p>
    <w:p w:rsidR="00301D08" w:rsidRDefault="00301D08" w:rsidP="00FC1A8E">
      <w:pPr>
        <w:spacing w:after="0" w:line="240" w:lineRule="auto"/>
        <w:ind w:left="1440"/>
        <w:jc w:val="both"/>
        <w:rPr>
          <w:rFonts w:eastAsia="Times New Roman" w:cs="Times New Roman"/>
          <w:szCs w:val="24"/>
        </w:rPr>
      </w:pPr>
      <w:r>
        <w:rPr>
          <w:rFonts w:eastAsia="Times New Roman" w:cs="Times New Roman"/>
          <w:szCs w:val="24"/>
        </w:rPr>
        <w:t xml:space="preserve">Deletes text of existing Subsection (b) authorizing an </w:t>
      </w:r>
      <w:r w:rsidRPr="000D2DA8">
        <w:rPr>
          <w:rFonts w:eastAsia="Times New Roman" w:cs="Times New Roman"/>
          <w:szCs w:val="24"/>
        </w:rPr>
        <w:t>applicant for a provisional license</w:t>
      </w:r>
      <w:r>
        <w:rPr>
          <w:rFonts w:eastAsia="Times New Roman" w:cs="Times New Roman"/>
          <w:szCs w:val="24"/>
        </w:rPr>
        <w:t xml:space="preserve"> to be </w:t>
      </w:r>
      <w:r w:rsidRPr="000D2DA8">
        <w:rPr>
          <w:rFonts w:eastAsia="Times New Roman" w:cs="Times New Roman"/>
          <w:szCs w:val="24"/>
        </w:rPr>
        <w:t>excused from the requirement of Subsection (a)(3)</w:t>
      </w:r>
      <w:r>
        <w:rPr>
          <w:rFonts w:eastAsia="Times New Roman" w:cs="Times New Roman"/>
          <w:szCs w:val="24"/>
        </w:rPr>
        <w:t xml:space="preserve"> (relating to an applicant who is </w:t>
      </w:r>
      <w:r w:rsidRPr="000D2DA8">
        <w:rPr>
          <w:rFonts w:eastAsia="Times New Roman" w:cs="Times New Roman"/>
          <w:szCs w:val="24"/>
        </w:rPr>
        <w:t>sponsored by a license holder with whom the provisional license holder may practice under this section</w:t>
      </w:r>
      <w:r>
        <w:rPr>
          <w:rFonts w:eastAsia="Times New Roman" w:cs="Times New Roman"/>
          <w:szCs w:val="24"/>
        </w:rPr>
        <w:t>)</w:t>
      </w:r>
      <w:r w:rsidRPr="000D2DA8">
        <w:rPr>
          <w:rFonts w:eastAsia="Times New Roman" w:cs="Times New Roman"/>
          <w:szCs w:val="24"/>
        </w:rPr>
        <w:t xml:space="preserve"> if </w:t>
      </w:r>
      <w:r>
        <w:rPr>
          <w:rFonts w:eastAsia="Times New Roman" w:cs="Times New Roman"/>
          <w:szCs w:val="24"/>
        </w:rPr>
        <w:t>TDLR</w:t>
      </w:r>
      <w:r w:rsidRPr="000D2DA8">
        <w:rPr>
          <w:rFonts w:eastAsia="Times New Roman" w:cs="Times New Roman"/>
          <w:szCs w:val="24"/>
        </w:rPr>
        <w:t xml:space="preserve"> determines that compliance with that requirement is a hardship to the applicant.</w:t>
      </w:r>
    </w:p>
    <w:p w:rsidR="00301D08" w:rsidRDefault="00301D08" w:rsidP="00FC1A8E">
      <w:pPr>
        <w:spacing w:after="0" w:line="240" w:lineRule="auto"/>
        <w:ind w:left="1440"/>
        <w:jc w:val="both"/>
        <w:rPr>
          <w:rFonts w:eastAsia="Times New Roman" w:cs="Times New Roman"/>
          <w:szCs w:val="24"/>
        </w:rPr>
      </w:pPr>
    </w:p>
    <w:p w:rsidR="00301D08" w:rsidRDefault="00301D08" w:rsidP="00FC1A8E">
      <w:pPr>
        <w:spacing w:after="0" w:line="240" w:lineRule="auto"/>
        <w:ind w:left="1440"/>
        <w:jc w:val="both"/>
        <w:rPr>
          <w:rFonts w:eastAsia="Times New Roman" w:cs="Times New Roman"/>
          <w:szCs w:val="24"/>
        </w:rPr>
      </w:pPr>
      <w:r>
        <w:rPr>
          <w:rFonts w:eastAsia="Times New Roman" w:cs="Times New Roman"/>
          <w:szCs w:val="24"/>
        </w:rPr>
        <w:t xml:space="preserve">Deletes text of existing Subsection (c) providing that a </w:t>
      </w:r>
      <w:r w:rsidRPr="000D2DA8">
        <w:rPr>
          <w:rFonts w:eastAsia="Times New Roman" w:cs="Times New Roman"/>
          <w:szCs w:val="24"/>
        </w:rPr>
        <w:t xml:space="preserve">provisional license is valid until the date </w:t>
      </w:r>
      <w:r>
        <w:rPr>
          <w:rFonts w:eastAsia="Times New Roman" w:cs="Times New Roman"/>
          <w:szCs w:val="24"/>
        </w:rPr>
        <w:t>TDLR</w:t>
      </w:r>
      <w:r w:rsidRPr="000D2DA8">
        <w:rPr>
          <w:rFonts w:eastAsia="Times New Roman" w:cs="Times New Roman"/>
          <w:szCs w:val="24"/>
        </w:rPr>
        <w:t xml:space="preserve"> approves or denies the provisional license holder's application for a license.</w:t>
      </w:r>
    </w:p>
    <w:p w:rsidR="00301D08" w:rsidRDefault="00301D08" w:rsidP="00FC1A8E">
      <w:pPr>
        <w:spacing w:after="0" w:line="240" w:lineRule="auto"/>
        <w:ind w:left="1440"/>
        <w:jc w:val="both"/>
        <w:rPr>
          <w:rFonts w:eastAsia="Times New Roman" w:cs="Times New Roman"/>
          <w:szCs w:val="24"/>
        </w:rPr>
      </w:pPr>
    </w:p>
    <w:p w:rsidR="00301D08" w:rsidRDefault="00301D08" w:rsidP="00FC1A8E">
      <w:pPr>
        <w:spacing w:after="0" w:line="240" w:lineRule="auto"/>
        <w:ind w:left="1440"/>
        <w:jc w:val="both"/>
        <w:rPr>
          <w:rFonts w:eastAsia="Times New Roman" w:cs="Times New Roman"/>
          <w:szCs w:val="24"/>
        </w:rPr>
      </w:pPr>
      <w:r>
        <w:rPr>
          <w:rFonts w:eastAsia="Times New Roman" w:cs="Times New Roman"/>
          <w:szCs w:val="24"/>
        </w:rPr>
        <w:t xml:space="preserve">Deletes text of existing Subsection (d) requiring TDLR to </w:t>
      </w:r>
      <w:r w:rsidRPr="000D2DA8">
        <w:rPr>
          <w:rFonts w:eastAsia="Times New Roman" w:cs="Times New Roman"/>
          <w:szCs w:val="24"/>
        </w:rPr>
        <w:t>issue a license under this chapter to a provisional license holder</w:t>
      </w:r>
      <w:r>
        <w:rPr>
          <w:rFonts w:eastAsia="Times New Roman" w:cs="Times New Roman"/>
          <w:szCs w:val="24"/>
        </w:rPr>
        <w:t xml:space="preserve"> who meets certain criteria.</w:t>
      </w:r>
    </w:p>
    <w:p w:rsidR="00301D08" w:rsidRDefault="00301D08" w:rsidP="00FC1A8E">
      <w:pPr>
        <w:spacing w:after="0" w:line="240" w:lineRule="auto"/>
        <w:ind w:left="1440"/>
        <w:jc w:val="both"/>
        <w:rPr>
          <w:rFonts w:eastAsia="Times New Roman" w:cs="Times New Roman"/>
          <w:szCs w:val="24"/>
        </w:rPr>
      </w:pPr>
    </w:p>
    <w:p w:rsidR="00301D08" w:rsidRPr="005C2A78" w:rsidRDefault="00301D08" w:rsidP="00FC1A8E">
      <w:pPr>
        <w:spacing w:after="0" w:line="240" w:lineRule="auto"/>
        <w:ind w:left="1440"/>
        <w:jc w:val="both"/>
        <w:rPr>
          <w:rFonts w:eastAsia="Times New Roman" w:cs="Times New Roman"/>
          <w:szCs w:val="24"/>
        </w:rPr>
      </w:pPr>
      <w:r>
        <w:rPr>
          <w:rFonts w:eastAsia="Times New Roman" w:cs="Times New Roman"/>
          <w:szCs w:val="24"/>
        </w:rPr>
        <w:t xml:space="preserve">Deletes text of existing Subsection (e) requiring TDLR to complete </w:t>
      </w:r>
      <w:r w:rsidRPr="000D2DA8">
        <w:rPr>
          <w:rFonts w:eastAsia="Times New Roman" w:cs="Times New Roman"/>
          <w:szCs w:val="24"/>
        </w:rPr>
        <w:t>the processing of a provisional license holder's application for a license not later than the 180th day after the date the provisional license is issued.</w:t>
      </w:r>
    </w:p>
    <w:p w:rsidR="00301D08" w:rsidRPr="005C2A7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rsidRPr="000D2DA8">
        <w:rPr>
          <w:rFonts w:eastAsia="Times New Roman" w:cs="Times New Roman"/>
          <w:szCs w:val="24"/>
        </w:rPr>
        <w:t>Section 401.404, Occupations Code,</w:t>
      </w:r>
      <w:r>
        <w:rPr>
          <w:rFonts w:eastAsia="Times New Roman" w:cs="Times New Roman"/>
          <w:szCs w:val="24"/>
        </w:rPr>
        <w:t xml:space="preserve"> to prohibit a </w:t>
      </w:r>
      <w:r w:rsidRPr="000D2DA8">
        <w:rPr>
          <w:rFonts w:eastAsia="Times New Roman" w:cs="Times New Roman"/>
          <w:szCs w:val="24"/>
        </w:rPr>
        <w:t>licensed audiologist</w:t>
      </w:r>
      <w:r>
        <w:rPr>
          <w:rFonts w:eastAsia="Times New Roman" w:cs="Times New Roman"/>
          <w:szCs w:val="24"/>
        </w:rPr>
        <w:t xml:space="preserve"> from selling </w:t>
      </w:r>
      <w:r w:rsidRPr="000D2DA8">
        <w:rPr>
          <w:rFonts w:eastAsia="Times New Roman" w:cs="Times New Roman"/>
          <w:szCs w:val="24"/>
        </w:rPr>
        <w:t xml:space="preserve">a hearing instrument to a person under 18 years of age unless the person or the parent or guardian of the person presents to the audiologist a written statement signed by a licensed physician, </w:t>
      </w:r>
      <w:r>
        <w:rPr>
          <w:rFonts w:eastAsia="Times New Roman" w:cs="Times New Roman"/>
          <w:szCs w:val="24"/>
        </w:rPr>
        <w:t>rather than a</w:t>
      </w:r>
      <w:r w:rsidRPr="000D2DA8">
        <w:rPr>
          <w:rFonts w:eastAsia="Times New Roman" w:cs="Times New Roman"/>
          <w:szCs w:val="24"/>
        </w:rPr>
        <w:t xml:space="preserve"> </w:t>
      </w:r>
      <w:r>
        <w:rPr>
          <w:rFonts w:eastAsia="Times New Roman" w:cs="Times New Roman"/>
          <w:szCs w:val="24"/>
        </w:rPr>
        <w:t>licensed</w:t>
      </w:r>
      <w:r w:rsidRPr="000D2DA8">
        <w:rPr>
          <w:rFonts w:eastAsia="Times New Roman" w:cs="Times New Roman"/>
          <w:szCs w:val="24"/>
        </w:rPr>
        <w:t xml:space="preserve"> physician who specializes in diseases of the ear, stating</w:t>
      </w:r>
      <w:r>
        <w:rPr>
          <w:rFonts w:eastAsia="Times New Roman" w:cs="Times New Roman"/>
          <w:szCs w:val="24"/>
        </w:rPr>
        <w:t xml:space="preserve"> that the person meets certain criteria.</w:t>
      </w:r>
    </w:p>
    <w:p w:rsidR="00301D0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jc w:val="both"/>
        <w:rPr>
          <w:rFonts w:eastAsia="Times New Roman" w:cs="Times New Roman"/>
          <w:szCs w:val="24"/>
        </w:rPr>
      </w:pPr>
      <w:r>
        <w:rPr>
          <w:rFonts w:eastAsia="Times New Roman" w:cs="Times New Roman"/>
          <w:szCs w:val="24"/>
        </w:rPr>
        <w:t xml:space="preserve">SECTION 4. Amends </w:t>
      </w:r>
      <w:r w:rsidRPr="000D2DA8">
        <w:rPr>
          <w:rFonts w:eastAsia="Times New Roman" w:cs="Times New Roman"/>
          <w:szCs w:val="24"/>
        </w:rPr>
        <w:t>Section 402.1021, Occupations Code,</w:t>
      </w:r>
      <w:r>
        <w:rPr>
          <w:rFonts w:eastAsia="Times New Roman" w:cs="Times New Roman"/>
          <w:szCs w:val="24"/>
        </w:rPr>
        <w:t xml:space="preserve"> </w:t>
      </w:r>
    </w:p>
    <w:p w:rsidR="00301D0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ind w:left="720"/>
        <w:jc w:val="both"/>
        <w:rPr>
          <w:rFonts w:eastAsia="Times New Roman" w:cs="Times New Roman"/>
          <w:szCs w:val="24"/>
        </w:rPr>
      </w:pPr>
      <w:r>
        <w:rPr>
          <w:rFonts w:eastAsia="Times New Roman" w:cs="Times New Roman"/>
          <w:szCs w:val="24"/>
        </w:rPr>
        <w:t xml:space="preserve">Sec. 402.1021. RULES FOR HEARING INSTRUMENTS. Requires TCLR, with the assistance of the </w:t>
      </w:r>
      <w:r w:rsidRPr="00FC1A8E">
        <w:rPr>
          <w:rFonts w:eastAsia="Times New Roman" w:cs="Times New Roman"/>
          <w:szCs w:val="24"/>
        </w:rPr>
        <w:t>Hearing Instrument Fitters and Dispensers Advisory Board</w:t>
      </w:r>
      <w:r>
        <w:rPr>
          <w:rFonts w:eastAsia="Times New Roman" w:cs="Times New Roman"/>
          <w:szCs w:val="24"/>
        </w:rPr>
        <w:t xml:space="preserve">, rather than with </w:t>
      </w:r>
      <w:r w:rsidRPr="000D2DA8">
        <w:rPr>
          <w:rFonts w:eastAsia="Times New Roman" w:cs="Times New Roman"/>
          <w:szCs w:val="24"/>
        </w:rPr>
        <w:t xml:space="preserve">the assistance of the </w:t>
      </w:r>
      <w:r w:rsidRPr="00FC1A8E">
        <w:rPr>
          <w:rFonts w:eastAsia="Times New Roman" w:cs="Times New Roman"/>
          <w:szCs w:val="24"/>
        </w:rPr>
        <w:t xml:space="preserve">Hearing Instrument Fitters and Dispensers Advisory Board </w:t>
      </w:r>
      <w:r w:rsidRPr="000D2DA8">
        <w:rPr>
          <w:rFonts w:eastAsia="Times New Roman" w:cs="Times New Roman"/>
          <w:szCs w:val="24"/>
        </w:rPr>
        <w:t>and the Speech-Language Pathologists and Audiologists Advisory Board</w:t>
      </w:r>
      <w:r>
        <w:rPr>
          <w:rFonts w:eastAsia="Times New Roman" w:cs="Times New Roman"/>
          <w:szCs w:val="24"/>
        </w:rPr>
        <w:t xml:space="preserve">, to </w:t>
      </w:r>
      <w:r w:rsidRPr="000D2DA8">
        <w:rPr>
          <w:rFonts w:eastAsia="Times New Roman" w:cs="Times New Roman"/>
          <w:szCs w:val="24"/>
        </w:rPr>
        <w:t xml:space="preserve">adopt rules to establish requirements for each sale of a hearing instrument for purposes of </w:t>
      </w:r>
      <w:r>
        <w:rPr>
          <w:rFonts w:eastAsia="Times New Roman" w:cs="Times New Roman"/>
          <w:szCs w:val="24"/>
        </w:rPr>
        <w:t>this chapter, rather than this chapter</w:t>
      </w:r>
      <w:r w:rsidRPr="000D2DA8">
        <w:rPr>
          <w:rFonts w:eastAsia="Times New Roman" w:cs="Times New Roman"/>
          <w:szCs w:val="24"/>
        </w:rPr>
        <w:t xml:space="preserve"> and Chapter 401</w:t>
      </w:r>
      <w:r>
        <w:rPr>
          <w:rFonts w:eastAsia="Times New Roman" w:cs="Times New Roman"/>
          <w:szCs w:val="24"/>
        </w:rPr>
        <w:t xml:space="preserve">. Deletes existing text requiring that the rules address records that are required to be retained under Chapter 401. </w:t>
      </w:r>
    </w:p>
    <w:p w:rsidR="00301D0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jc w:val="both"/>
        <w:rPr>
          <w:rFonts w:eastAsia="Times New Roman" w:cs="Times New Roman"/>
          <w:szCs w:val="24"/>
        </w:rPr>
      </w:pPr>
      <w:r>
        <w:rPr>
          <w:rFonts w:eastAsia="Times New Roman" w:cs="Times New Roman"/>
          <w:szCs w:val="24"/>
        </w:rPr>
        <w:t xml:space="preserve">SECTION 5. Makes application of </w:t>
      </w:r>
      <w:r w:rsidRPr="000D2DA8">
        <w:rPr>
          <w:rFonts w:eastAsia="Times New Roman" w:cs="Times New Roman"/>
          <w:szCs w:val="24"/>
        </w:rPr>
        <w:t>Section 401.404, Occupations Code, as amended by this Act,</w:t>
      </w:r>
      <w:r>
        <w:rPr>
          <w:rFonts w:eastAsia="Times New Roman" w:cs="Times New Roman"/>
          <w:szCs w:val="24"/>
        </w:rPr>
        <w:t xml:space="preserve"> prospective.</w:t>
      </w:r>
    </w:p>
    <w:p w:rsidR="00301D0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jc w:val="both"/>
        <w:rPr>
          <w:rFonts w:eastAsia="Times New Roman" w:cs="Times New Roman"/>
          <w:szCs w:val="24"/>
        </w:rPr>
      </w:pPr>
      <w:r>
        <w:rPr>
          <w:rFonts w:eastAsia="Times New Roman" w:cs="Times New Roman"/>
          <w:szCs w:val="24"/>
        </w:rPr>
        <w:t xml:space="preserve">SECTION 6. (a) Provides that a </w:t>
      </w:r>
      <w:r w:rsidRPr="000D2DA8">
        <w:rPr>
          <w:rFonts w:eastAsia="Times New Roman" w:cs="Times New Roman"/>
          <w:szCs w:val="24"/>
        </w:rPr>
        <w:t>provisional license issued under Section 401.308, Occupations Code, before the effective date of this Act that is in effect on that date continues to be valid until the license expires, and the provisions of Section 401.308, Occupations Code, repealed by this Act continue in effect for that purpose.</w:t>
      </w:r>
      <w:r>
        <w:rPr>
          <w:rFonts w:eastAsia="Times New Roman" w:cs="Times New Roman"/>
          <w:szCs w:val="24"/>
        </w:rPr>
        <w:t xml:space="preserve"> Provides that </w:t>
      </w:r>
      <w:r w:rsidRPr="000D2DA8">
        <w:rPr>
          <w:rFonts w:eastAsia="Times New Roman" w:cs="Times New Roman"/>
          <w:szCs w:val="24"/>
        </w:rPr>
        <w:t>Chapter 401, Occupations Code, as amended by this Act, continues to apply to a holder of an unexpired provisional license.</w:t>
      </w:r>
    </w:p>
    <w:p w:rsidR="00301D08" w:rsidRDefault="00301D08" w:rsidP="00FC1A8E">
      <w:pPr>
        <w:spacing w:after="0" w:line="240" w:lineRule="auto"/>
        <w:jc w:val="both"/>
        <w:rPr>
          <w:rFonts w:eastAsia="Times New Roman" w:cs="Times New Roman"/>
          <w:szCs w:val="24"/>
        </w:rPr>
      </w:pPr>
    </w:p>
    <w:p w:rsidR="00301D08" w:rsidRDefault="00301D08" w:rsidP="00FC1A8E">
      <w:pPr>
        <w:spacing w:after="0" w:line="240" w:lineRule="auto"/>
        <w:ind w:left="720"/>
        <w:jc w:val="both"/>
        <w:rPr>
          <w:rFonts w:eastAsia="Times New Roman" w:cs="Times New Roman"/>
          <w:szCs w:val="24"/>
        </w:rPr>
      </w:pPr>
      <w:r>
        <w:rPr>
          <w:rFonts w:eastAsia="Times New Roman" w:cs="Times New Roman"/>
          <w:szCs w:val="24"/>
        </w:rPr>
        <w:t>(b) Prohibits TDLR, o</w:t>
      </w:r>
      <w:r w:rsidRPr="000D2DA8">
        <w:rPr>
          <w:rFonts w:eastAsia="Times New Roman" w:cs="Times New Roman"/>
          <w:szCs w:val="24"/>
        </w:rPr>
        <w:t>n or after the effective date of this Act,</w:t>
      </w:r>
      <w:r>
        <w:rPr>
          <w:rFonts w:eastAsia="Times New Roman" w:cs="Times New Roman"/>
          <w:szCs w:val="24"/>
        </w:rPr>
        <w:t xml:space="preserve"> from renewing or extending </w:t>
      </w:r>
      <w:r w:rsidRPr="000D2DA8">
        <w:rPr>
          <w:rFonts w:eastAsia="Times New Roman" w:cs="Times New Roman"/>
          <w:szCs w:val="24"/>
        </w:rPr>
        <w:t>a provisional license issued under Section 401.308, Occupations Code, before the effective date of this Act.</w:t>
      </w:r>
    </w:p>
    <w:p w:rsidR="00301D08" w:rsidRDefault="00301D08" w:rsidP="00FC1A8E">
      <w:pPr>
        <w:spacing w:after="0" w:line="240" w:lineRule="auto"/>
        <w:ind w:left="720"/>
        <w:jc w:val="both"/>
        <w:rPr>
          <w:rFonts w:eastAsia="Times New Roman" w:cs="Times New Roman"/>
          <w:szCs w:val="24"/>
        </w:rPr>
      </w:pPr>
    </w:p>
    <w:p w:rsidR="00301D08" w:rsidRDefault="00301D08" w:rsidP="00FC1A8E">
      <w:pPr>
        <w:spacing w:after="0" w:line="240" w:lineRule="auto"/>
        <w:ind w:left="720"/>
        <w:jc w:val="both"/>
        <w:rPr>
          <w:rFonts w:eastAsia="Times New Roman" w:cs="Times New Roman"/>
          <w:szCs w:val="24"/>
        </w:rPr>
      </w:pPr>
      <w:r>
        <w:rPr>
          <w:rFonts w:eastAsia="Times New Roman" w:cs="Times New Roman"/>
          <w:szCs w:val="24"/>
        </w:rPr>
        <w:t xml:space="preserve">(c) Provides that a </w:t>
      </w:r>
      <w:r w:rsidRPr="000D2DA8">
        <w:rPr>
          <w:rFonts w:eastAsia="Times New Roman" w:cs="Times New Roman"/>
          <w:szCs w:val="24"/>
        </w:rPr>
        <w:t>proceeding under Chapter 51</w:t>
      </w:r>
      <w:r>
        <w:rPr>
          <w:rFonts w:eastAsia="Times New Roman" w:cs="Times New Roman"/>
          <w:szCs w:val="24"/>
        </w:rPr>
        <w:t xml:space="preserve"> (Texas Department of Licensing and Regulation)</w:t>
      </w:r>
      <w:r w:rsidRPr="000D2DA8">
        <w:rPr>
          <w:rFonts w:eastAsia="Times New Roman" w:cs="Times New Roman"/>
          <w:szCs w:val="24"/>
        </w:rPr>
        <w:t xml:space="preserve"> or 401, Occupations Code, that is pending against a holder of a provisional license on the date the license expires is terminated on that date.</w:t>
      </w:r>
    </w:p>
    <w:p w:rsidR="00301D08" w:rsidRDefault="00301D08" w:rsidP="00FC1A8E">
      <w:pPr>
        <w:spacing w:after="0" w:line="240" w:lineRule="auto"/>
        <w:jc w:val="both"/>
        <w:rPr>
          <w:rFonts w:eastAsia="Times New Roman" w:cs="Times New Roman"/>
          <w:szCs w:val="24"/>
        </w:rPr>
      </w:pPr>
    </w:p>
    <w:p w:rsidR="00301D08" w:rsidRPr="00C8671F" w:rsidRDefault="00301D08" w:rsidP="00FC1A8E">
      <w:pPr>
        <w:spacing w:after="0" w:line="240" w:lineRule="auto"/>
        <w:jc w:val="both"/>
        <w:rPr>
          <w:rFonts w:eastAsia="Times New Roman" w:cs="Times New Roman"/>
          <w:szCs w:val="24"/>
        </w:rPr>
      </w:pPr>
      <w:r>
        <w:rPr>
          <w:rFonts w:eastAsia="Times New Roman" w:cs="Times New Roman"/>
          <w:szCs w:val="24"/>
        </w:rPr>
        <w:t>SECTION 7. Effective date: September 1, 2025.</w:t>
      </w:r>
    </w:p>
    <w:p w:rsidR="00301D08" w:rsidRPr="00C8671F" w:rsidRDefault="00301D08" w:rsidP="00FC1A8E">
      <w:pPr>
        <w:spacing w:after="0" w:line="240" w:lineRule="auto"/>
        <w:jc w:val="both"/>
        <w:rPr>
          <w:rFonts w:eastAsia="Times New Roman" w:cs="Times New Roman"/>
          <w:szCs w:val="24"/>
        </w:rPr>
      </w:pPr>
    </w:p>
    <w:sectPr w:rsidR="00301D08"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BDC" w:rsidRDefault="006E2BDC" w:rsidP="000F1DF9">
      <w:pPr>
        <w:spacing w:after="0" w:line="240" w:lineRule="auto"/>
      </w:pPr>
      <w:r>
        <w:separator/>
      </w:r>
    </w:p>
  </w:endnote>
  <w:endnote w:type="continuationSeparator" w:id="0">
    <w:p w:rsidR="006E2BDC" w:rsidRDefault="006E2BD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E2BD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01D08">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01D08">
                <w:rPr>
                  <w:sz w:val="20"/>
                  <w:szCs w:val="20"/>
                </w:rPr>
                <w:t>C.S.S.B. 905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01D0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E2BD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BDC" w:rsidRDefault="006E2BDC" w:rsidP="000F1DF9">
      <w:pPr>
        <w:spacing w:after="0" w:line="240" w:lineRule="auto"/>
      </w:pPr>
      <w:r>
        <w:separator/>
      </w:r>
    </w:p>
  </w:footnote>
  <w:footnote w:type="continuationSeparator" w:id="0">
    <w:p w:rsidR="006E2BDC" w:rsidRDefault="006E2BD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A59"/>
    <w:multiLevelType w:val="hybridMultilevel"/>
    <w:tmpl w:val="39B0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53C95"/>
    <w:multiLevelType w:val="hybridMultilevel"/>
    <w:tmpl w:val="A318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473952">
    <w:abstractNumId w:val="1"/>
  </w:num>
  <w:num w:numId="2" w16cid:durableId="21485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1D08"/>
    <w:rsid w:val="00305C27"/>
    <w:rsid w:val="00330BDA"/>
    <w:rsid w:val="0034346C"/>
    <w:rsid w:val="00376DD2"/>
    <w:rsid w:val="00382704"/>
    <w:rsid w:val="003A2368"/>
    <w:rsid w:val="003D3676"/>
    <w:rsid w:val="00404760"/>
    <w:rsid w:val="00416820"/>
    <w:rsid w:val="0045110C"/>
    <w:rsid w:val="00503AD0"/>
    <w:rsid w:val="005320AA"/>
    <w:rsid w:val="00544B9F"/>
    <w:rsid w:val="00585C31"/>
    <w:rsid w:val="005A7918"/>
    <w:rsid w:val="005E0AC7"/>
    <w:rsid w:val="005F46D7"/>
    <w:rsid w:val="00605CA0"/>
    <w:rsid w:val="006529C4"/>
    <w:rsid w:val="006D756B"/>
    <w:rsid w:val="006E2BDC"/>
    <w:rsid w:val="00774EC7"/>
    <w:rsid w:val="00833061"/>
    <w:rsid w:val="008A6859"/>
    <w:rsid w:val="0093341F"/>
    <w:rsid w:val="009562E3"/>
    <w:rsid w:val="00986E9F"/>
    <w:rsid w:val="00AC2053"/>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76D54"/>
  <w15:docId w15:val="{86412F1A-7C88-45DB-BF0F-64B1341C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01D08"/>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301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8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C8156C39D394153AFB16A9370D8643C"/>
        <w:category>
          <w:name w:val="General"/>
          <w:gallery w:val="placeholder"/>
        </w:category>
        <w:types>
          <w:type w:val="bbPlcHdr"/>
        </w:types>
        <w:behaviors>
          <w:behavior w:val="content"/>
        </w:behaviors>
        <w:guid w:val="{8E02371B-4064-4BA7-B04D-593B4B7D9390}"/>
      </w:docPartPr>
      <w:docPartBody>
        <w:p w:rsidR="00175324" w:rsidRDefault="00175324"/>
      </w:docPartBody>
    </w:docPart>
    <w:docPart>
      <w:docPartPr>
        <w:name w:val="BC96B969A0634EE7A1125AA6CB56ED7B"/>
        <w:category>
          <w:name w:val="General"/>
          <w:gallery w:val="placeholder"/>
        </w:category>
        <w:types>
          <w:type w:val="bbPlcHdr"/>
        </w:types>
        <w:behaviors>
          <w:behavior w:val="content"/>
        </w:behaviors>
        <w:guid w:val="{D5D3366F-1BB0-4408-956D-639F30E9C0F9}"/>
      </w:docPartPr>
      <w:docPartBody>
        <w:p w:rsidR="00175324" w:rsidRDefault="00175324"/>
      </w:docPartBody>
    </w:docPart>
    <w:docPart>
      <w:docPartPr>
        <w:name w:val="DB763AEDC9DA44D6B61A7AF0F042AAB4"/>
        <w:category>
          <w:name w:val="General"/>
          <w:gallery w:val="placeholder"/>
        </w:category>
        <w:types>
          <w:type w:val="bbPlcHdr"/>
        </w:types>
        <w:behaviors>
          <w:behavior w:val="content"/>
        </w:behaviors>
        <w:guid w:val="{69BB2223-B855-4F40-A007-1BA213037C7B}"/>
      </w:docPartPr>
      <w:docPartBody>
        <w:p w:rsidR="00175324" w:rsidRDefault="00175324"/>
      </w:docPartBody>
    </w:docPart>
    <w:docPart>
      <w:docPartPr>
        <w:name w:val="8D750F01A4AF46C294A9A8C91E161DB4"/>
        <w:category>
          <w:name w:val="General"/>
          <w:gallery w:val="placeholder"/>
        </w:category>
        <w:types>
          <w:type w:val="bbPlcHdr"/>
        </w:types>
        <w:behaviors>
          <w:behavior w:val="content"/>
        </w:behaviors>
        <w:guid w:val="{31BFB7B5-A24F-4092-B52B-2AFE209E3EB5}"/>
      </w:docPartPr>
      <w:docPartBody>
        <w:p w:rsidR="00175324" w:rsidRDefault="00175324"/>
      </w:docPartBody>
    </w:docPart>
    <w:docPart>
      <w:docPartPr>
        <w:name w:val="1164BB003236438EA92784B4F656D2D7"/>
        <w:category>
          <w:name w:val="General"/>
          <w:gallery w:val="placeholder"/>
        </w:category>
        <w:types>
          <w:type w:val="bbPlcHdr"/>
        </w:types>
        <w:behaviors>
          <w:behavior w:val="content"/>
        </w:behaviors>
        <w:guid w:val="{8CDD9B26-DFD3-4A2A-8CC4-8B7C9E8EB55F}"/>
      </w:docPartPr>
      <w:docPartBody>
        <w:p w:rsidR="00175324" w:rsidRDefault="00175324"/>
      </w:docPartBody>
    </w:docPart>
    <w:docPart>
      <w:docPartPr>
        <w:name w:val="DA4E586D6B284C13A2B349ABFD5A5B72"/>
        <w:category>
          <w:name w:val="General"/>
          <w:gallery w:val="placeholder"/>
        </w:category>
        <w:types>
          <w:type w:val="bbPlcHdr"/>
        </w:types>
        <w:behaviors>
          <w:behavior w:val="content"/>
        </w:behaviors>
        <w:guid w:val="{04E0F7BB-EE39-47F3-90B9-DA60843E72E3}"/>
      </w:docPartPr>
      <w:docPartBody>
        <w:p w:rsidR="00175324" w:rsidRDefault="00175324"/>
      </w:docPartBody>
    </w:docPart>
    <w:docPart>
      <w:docPartPr>
        <w:name w:val="7F11586010F344889BD74FB2EDF7DB09"/>
        <w:category>
          <w:name w:val="General"/>
          <w:gallery w:val="placeholder"/>
        </w:category>
        <w:types>
          <w:type w:val="bbPlcHdr"/>
        </w:types>
        <w:behaviors>
          <w:behavior w:val="content"/>
        </w:behaviors>
        <w:guid w:val="{CD34C8D5-FD58-419C-962B-AEDBEFC4EF67}"/>
      </w:docPartPr>
      <w:docPartBody>
        <w:p w:rsidR="00175324" w:rsidRDefault="00175324"/>
      </w:docPartBody>
    </w:docPart>
    <w:docPart>
      <w:docPartPr>
        <w:name w:val="B1183561F5AC4558B196DE5B03A98EAB"/>
        <w:category>
          <w:name w:val="General"/>
          <w:gallery w:val="placeholder"/>
        </w:category>
        <w:types>
          <w:type w:val="bbPlcHdr"/>
        </w:types>
        <w:behaviors>
          <w:behavior w:val="content"/>
        </w:behaviors>
        <w:guid w:val="{3C9B36D4-DB18-4A69-9551-7E3518297104}"/>
      </w:docPartPr>
      <w:docPartBody>
        <w:p w:rsidR="00175324" w:rsidRDefault="00175324"/>
      </w:docPartBody>
    </w:docPart>
    <w:docPart>
      <w:docPartPr>
        <w:name w:val="E0556248FCCE4F1E82E7FAAFD477F44C"/>
        <w:category>
          <w:name w:val="General"/>
          <w:gallery w:val="placeholder"/>
        </w:category>
        <w:types>
          <w:type w:val="bbPlcHdr"/>
        </w:types>
        <w:behaviors>
          <w:behavior w:val="content"/>
        </w:behaviors>
        <w:guid w:val="{1B2ACE56-D3F1-48B7-AE68-F1F9134AE1D0}"/>
      </w:docPartPr>
      <w:docPartBody>
        <w:p w:rsidR="00175324" w:rsidRDefault="00175324"/>
      </w:docPartBody>
    </w:docPart>
    <w:docPart>
      <w:docPartPr>
        <w:name w:val="8C4DD9FB9EAF435EBE4C66A7978B37D3"/>
        <w:category>
          <w:name w:val="General"/>
          <w:gallery w:val="placeholder"/>
        </w:category>
        <w:types>
          <w:type w:val="bbPlcHdr"/>
        </w:types>
        <w:behaviors>
          <w:behavior w:val="content"/>
        </w:behaviors>
        <w:guid w:val="{015853DC-F7F6-46BA-AE22-EB68597F75E5}"/>
      </w:docPartPr>
      <w:docPartBody>
        <w:p w:rsidR="00175324" w:rsidRDefault="00971E70" w:rsidP="00971E70">
          <w:pPr>
            <w:pStyle w:val="8C4DD9FB9EAF435EBE4C66A7978B37D3"/>
          </w:pPr>
          <w:r w:rsidRPr="00A30DD1">
            <w:rPr>
              <w:rStyle w:val="PlaceholderText"/>
            </w:rPr>
            <w:t>Click here to enter a date.</w:t>
          </w:r>
        </w:p>
      </w:docPartBody>
    </w:docPart>
    <w:docPart>
      <w:docPartPr>
        <w:name w:val="6AC967FC9B6B4306A47164E880DB943C"/>
        <w:category>
          <w:name w:val="General"/>
          <w:gallery w:val="placeholder"/>
        </w:category>
        <w:types>
          <w:type w:val="bbPlcHdr"/>
        </w:types>
        <w:behaviors>
          <w:behavior w:val="content"/>
        </w:behaviors>
        <w:guid w:val="{E5360ACE-FCD1-4993-98D1-FFD3D59D48B2}"/>
      </w:docPartPr>
      <w:docPartBody>
        <w:p w:rsidR="00175324" w:rsidRDefault="00175324"/>
      </w:docPartBody>
    </w:docPart>
    <w:docPart>
      <w:docPartPr>
        <w:name w:val="52AF7925FBD6452D940132B3959EB2ED"/>
        <w:category>
          <w:name w:val="General"/>
          <w:gallery w:val="placeholder"/>
        </w:category>
        <w:types>
          <w:type w:val="bbPlcHdr"/>
        </w:types>
        <w:behaviors>
          <w:behavior w:val="content"/>
        </w:behaviors>
        <w:guid w:val="{AC99F1BA-AD76-4D2C-B21A-276707F9AB04}"/>
      </w:docPartPr>
      <w:docPartBody>
        <w:p w:rsidR="00175324" w:rsidRDefault="00175324"/>
      </w:docPartBody>
    </w:docPart>
    <w:docPart>
      <w:docPartPr>
        <w:name w:val="903E37E64E9A4474B3660B602DFEC973"/>
        <w:category>
          <w:name w:val="General"/>
          <w:gallery w:val="placeholder"/>
        </w:category>
        <w:types>
          <w:type w:val="bbPlcHdr"/>
        </w:types>
        <w:behaviors>
          <w:behavior w:val="content"/>
        </w:behaviors>
        <w:guid w:val="{8D6B0BF8-A133-4B02-BBB8-1CD3DA714837}"/>
      </w:docPartPr>
      <w:docPartBody>
        <w:p w:rsidR="00175324" w:rsidRDefault="00971E70" w:rsidP="00971E70">
          <w:pPr>
            <w:pStyle w:val="903E37E64E9A4474B3660B602DFEC973"/>
          </w:pPr>
          <w:r>
            <w:rPr>
              <w:rFonts w:eastAsia="Times New Roman" w:cs="Times New Roman"/>
              <w:bCs/>
            </w:rPr>
            <w:t xml:space="preserve"> </w:t>
          </w:r>
        </w:p>
      </w:docPartBody>
    </w:docPart>
    <w:docPart>
      <w:docPartPr>
        <w:name w:val="B7B29FAF53FA47C6BC5406A62A54DB22"/>
        <w:category>
          <w:name w:val="General"/>
          <w:gallery w:val="placeholder"/>
        </w:category>
        <w:types>
          <w:type w:val="bbPlcHdr"/>
        </w:types>
        <w:behaviors>
          <w:behavior w:val="content"/>
        </w:behaviors>
        <w:guid w:val="{E4997E15-1CAD-4B04-B677-A17C9AA26E6D}"/>
      </w:docPartPr>
      <w:docPartBody>
        <w:p w:rsidR="00175324" w:rsidRDefault="00175324"/>
      </w:docPartBody>
    </w:docPart>
    <w:docPart>
      <w:docPartPr>
        <w:name w:val="863A43DB47FA4A1D82DC34C8A398255B"/>
        <w:category>
          <w:name w:val="General"/>
          <w:gallery w:val="placeholder"/>
        </w:category>
        <w:types>
          <w:type w:val="bbPlcHdr"/>
        </w:types>
        <w:behaviors>
          <w:behavior w:val="content"/>
        </w:behaviors>
        <w:guid w:val="{7208D70B-1FC5-4299-BB5C-F362D5B1FCC3}"/>
      </w:docPartPr>
      <w:docPartBody>
        <w:p w:rsidR="00175324" w:rsidRDefault="00175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75324"/>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71E70"/>
    <w:rsid w:val="00984D6C"/>
    <w:rsid w:val="00A54AD6"/>
    <w:rsid w:val="00A57564"/>
    <w:rsid w:val="00AC2053"/>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1E70"/>
    <w:rPr>
      <w:color w:val="808080"/>
    </w:rPr>
  </w:style>
  <w:style w:type="paragraph" w:customStyle="1" w:styleId="8C4DD9FB9EAF435EBE4C66A7978B37D3">
    <w:name w:val="8C4DD9FB9EAF435EBE4C66A7978B37D3"/>
    <w:rsid w:val="00971E70"/>
    <w:pPr>
      <w:spacing w:after="160" w:line="278" w:lineRule="auto"/>
    </w:pPr>
    <w:rPr>
      <w:kern w:val="2"/>
      <w:sz w:val="24"/>
      <w:szCs w:val="24"/>
      <w14:ligatures w14:val="standardContextual"/>
    </w:rPr>
  </w:style>
  <w:style w:type="paragraph" w:customStyle="1" w:styleId="903E37E64E9A4474B3660B602DFEC973">
    <w:name w:val="903E37E64E9A4474B3660B602DFEC973"/>
    <w:rsid w:val="00971E7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1100</Words>
  <Characters>6273</Characters>
  <Application>Microsoft Office Word</Application>
  <DocSecurity>0</DocSecurity>
  <Lines>52</Lines>
  <Paragraphs>14</Paragraphs>
  <ScaleCrop>false</ScaleCrop>
  <Company>Texas Legislative Council</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dcterms:created xsi:type="dcterms:W3CDTF">2015-05-29T14:24:00Z</dcterms:created>
  <dcterms:modified xsi:type="dcterms:W3CDTF">2025-04-30T22:41:00Z</dcterms:modified>
</cp:coreProperties>
</file>

<file path=docProps/custom.xml><?xml version="1.0" encoding="utf-8"?>
<op:Properties xmlns:vt="http://schemas.openxmlformats.org/officeDocument/2006/docPropsVTypes" xmlns:op="http://schemas.openxmlformats.org/officeDocument/2006/custom-properties"/>
</file>