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0C1ED8" w14:paraId="7027E829" w14:textId="77777777" w:rsidTr="00345119">
        <w:tc>
          <w:tcPr>
            <w:tcW w:w="9576" w:type="dxa"/>
            <w:noWrap/>
          </w:tcPr>
          <w:p w14:paraId="74154C95" w14:textId="77777777" w:rsidR="008423E4" w:rsidRPr="0022177D" w:rsidRDefault="004D1CEE" w:rsidP="006F04F0">
            <w:pPr>
              <w:pStyle w:val="Heading1"/>
            </w:pPr>
            <w:r w:rsidRPr="00631897">
              <w:t>BILL ANALYSIS</w:t>
            </w:r>
          </w:p>
        </w:tc>
      </w:tr>
    </w:tbl>
    <w:p w14:paraId="46026CCC" w14:textId="77777777" w:rsidR="008423E4" w:rsidRPr="0022177D" w:rsidRDefault="008423E4" w:rsidP="006F04F0">
      <w:pPr>
        <w:jc w:val="center"/>
      </w:pPr>
    </w:p>
    <w:p w14:paraId="6614AA58" w14:textId="77777777" w:rsidR="008423E4" w:rsidRPr="00B31F0E" w:rsidRDefault="008423E4" w:rsidP="006F04F0"/>
    <w:p w14:paraId="41D7E2D0" w14:textId="77777777" w:rsidR="008423E4" w:rsidRPr="00742794" w:rsidRDefault="008423E4" w:rsidP="006F04F0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0C1ED8" w14:paraId="329D61D6" w14:textId="77777777" w:rsidTr="00345119">
        <w:tc>
          <w:tcPr>
            <w:tcW w:w="9576" w:type="dxa"/>
          </w:tcPr>
          <w:p w14:paraId="12250E2C" w14:textId="04E428AF" w:rsidR="008423E4" w:rsidRPr="00861995" w:rsidRDefault="004D1CEE" w:rsidP="006F04F0">
            <w:pPr>
              <w:jc w:val="right"/>
            </w:pPr>
            <w:r>
              <w:t>S.B. 769</w:t>
            </w:r>
          </w:p>
        </w:tc>
      </w:tr>
      <w:tr w:rsidR="000C1ED8" w14:paraId="70C441F9" w14:textId="77777777" w:rsidTr="00345119">
        <w:tc>
          <w:tcPr>
            <w:tcW w:w="9576" w:type="dxa"/>
          </w:tcPr>
          <w:p w14:paraId="5ABF1CE4" w14:textId="6ECD5264" w:rsidR="008423E4" w:rsidRPr="00861995" w:rsidRDefault="004D1CEE" w:rsidP="006F04F0">
            <w:pPr>
              <w:jc w:val="right"/>
            </w:pPr>
            <w:r>
              <w:t xml:space="preserve">By: </w:t>
            </w:r>
            <w:r w:rsidR="00027D09">
              <w:t>Menéndez</w:t>
            </w:r>
          </w:p>
        </w:tc>
      </w:tr>
      <w:tr w:rsidR="000C1ED8" w14:paraId="5FEB8EF4" w14:textId="77777777" w:rsidTr="00345119">
        <w:tc>
          <w:tcPr>
            <w:tcW w:w="9576" w:type="dxa"/>
          </w:tcPr>
          <w:p w14:paraId="3423E3EB" w14:textId="6964E4CB" w:rsidR="008423E4" w:rsidRPr="00861995" w:rsidRDefault="004D1CEE" w:rsidP="006F04F0">
            <w:pPr>
              <w:jc w:val="right"/>
            </w:pPr>
            <w:r>
              <w:t>Higher Education</w:t>
            </w:r>
          </w:p>
        </w:tc>
      </w:tr>
      <w:tr w:rsidR="000C1ED8" w14:paraId="7C5D976E" w14:textId="77777777" w:rsidTr="00345119">
        <w:tc>
          <w:tcPr>
            <w:tcW w:w="9576" w:type="dxa"/>
          </w:tcPr>
          <w:p w14:paraId="6AD805A6" w14:textId="5AA94334" w:rsidR="008423E4" w:rsidRDefault="004D1CEE" w:rsidP="006F04F0">
            <w:pPr>
              <w:jc w:val="right"/>
            </w:pPr>
            <w:r>
              <w:t>Committee Report (Unamended)</w:t>
            </w:r>
          </w:p>
        </w:tc>
      </w:tr>
    </w:tbl>
    <w:p w14:paraId="2D8746FB" w14:textId="77777777" w:rsidR="008423E4" w:rsidRDefault="008423E4" w:rsidP="006F04F0">
      <w:pPr>
        <w:tabs>
          <w:tab w:val="right" w:pos="9360"/>
        </w:tabs>
      </w:pPr>
    </w:p>
    <w:p w14:paraId="39BAD3F1" w14:textId="77777777" w:rsidR="008423E4" w:rsidRDefault="008423E4" w:rsidP="006F04F0"/>
    <w:p w14:paraId="4F618656" w14:textId="77777777" w:rsidR="008423E4" w:rsidRDefault="008423E4" w:rsidP="006F04F0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0C1ED8" w14:paraId="4ECB229D" w14:textId="77777777" w:rsidTr="00775DD2">
        <w:tc>
          <w:tcPr>
            <w:tcW w:w="9360" w:type="dxa"/>
          </w:tcPr>
          <w:p w14:paraId="6B6B7D83" w14:textId="77777777" w:rsidR="008423E4" w:rsidRPr="00A8133F" w:rsidRDefault="004D1CEE" w:rsidP="006F04F0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15BAF67D" w14:textId="77777777" w:rsidR="008423E4" w:rsidRDefault="008423E4" w:rsidP="006F04F0"/>
          <w:p w14:paraId="69956124" w14:textId="1AF272E2" w:rsidR="008423E4" w:rsidRDefault="004D1CEE" w:rsidP="006F04F0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According to research released in 2019 by r</w:t>
            </w:r>
            <w:r w:rsidR="00C44E64" w:rsidRPr="00C44E64">
              <w:t>esearchers at the University of California-Davis and Cornell University</w:t>
            </w:r>
            <w:r>
              <w:t xml:space="preserve">, students with </w:t>
            </w:r>
            <w:r>
              <w:t>mild to moderate learning impairment who lose special education services</w:t>
            </w:r>
            <w:r w:rsidR="009E2984">
              <w:t xml:space="preserve"> </w:t>
            </w:r>
            <w:r w:rsidRPr="00FF484D">
              <w:t>are 52 percent less likely to graduate from high school and 38 percent less likely to enroll in college than students who remain in special ed</w:t>
            </w:r>
            <w:r w:rsidR="009E2984">
              <w:t>ucation</w:t>
            </w:r>
            <w:r w:rsidR="008D5117">
              <w:t>.</w:t>
            </w:r>
            <w:r w:rsidR="00DD1118">
              <w:t xml:space="preserve"> </w:t>
            </w:r>
            <w:r w:rsidR="00C73954">
              <w:t xml:space="preserve">The bill </w:t>
            </w:r>
            <w:r w:rsidR="00C75CED">
              <w:t xml:space="preserve">sponsor </w:t>
            </w:r>
            <w:r w:rsidR="009E2984">
              <w:t xml:space="preserve">has </w:t>
            </w:r>
            <w:r w:rsidR="00C73954">
              <w:t>informed the committee that s</w:t>
            </w:r>
            <w:r w:rsidR="00C44E64" w:rsidRPr="00C44E64">
              <w:t xml:space="preserve">tudents with disabilities encounter many barriers in their transition </w:t>
            </w:r>
            <w:r w:rsidR="001E72E3">
              <w:t xml:space="preserve">from high school </w:t>
            </w:r>
            <w:r w:rsidR="00C44E64" w:rsidRPr="00C44E64">
              <w:t>to higher education</w:t>
            </w:r>
            <w:r w:rsidR="00C73954">
              <w:t xml:space="preserve"> and </w:t>
            </w:r>
            <w:r w:rsidR="009E2984">
              <w:t xml:space="preserve">that </w:t>
            </w:r>
            <w:r w:rsidR="00C73954">
              <w:t>a</w:t>
            </w:r>
            <w:r w:rsidR="00C44E64" w:rsidRPr="00C44E64">
              <w:t xml:space="preserve"> comprehensive quantification of those barriers </w:t>
            </w:r>
            <w:r w:rsidR="001E72E3">
              <w:t>should be</w:t>
            </w:r>
            <w:r w:rsidR="00C73954">
              <w:t xml:space="preserve"> </w:t>
            </w:r>
            <w:r w:rsidR="001E72E3">
              <w:t>undertaken</w:t>
            </w:r>
            <w:r w:rsidR="00C44E64" w:rsidRPr="00C44E64">
              <w:t xml:space="preserve"> before the barriers can be addressed and removed.</w:t>
            </w:r>
            <w:r w:rsidR="00DD1118">
              <w:t xml:space="preserve"> </w:t>
            </w:r>
            <w:r w:rsidR="00FA03E2">
              <w:t>S.B. 769</w:t>
            </w:r>
            <w:r w:rsidR="00C44E64" w:rsidRPr="00C44E64">
              <w:t xml:space="preserve"> </w:t>
            </w:r>
            <w:r w:rsidR="00C73954">
              <w:t xml:space="preserve">seeks to better assist students with disabilities </w:t>
            </w:r>
            <w:r w:rsidR="00DD1118">
              <w:t xml:space="preserve">by </w:t>
            </w:r>
            <w:r w:rsidR="00C44E64" w:rsidRPr="00C44E64">
              <w:t>requir</w:t>
            </w:r>
            <w:r w:rsidR="00DD1118">
              <w:t>ing</w:t>
            </w:r>
            <w:r w:rsidR="00C44E64" w:rsidRPr="00C44E64">
              <w:t xml:space="preserve"> the Texas Higher Education Coordinating Board to report </w:t>
            </w:r>
            <w:r w:rsidR="009E2984">
              <w:t xml:space="preserve">to the legislature </w:t>
            </w:r>
            <w:r w:rsidR="00C44E64" w:rsidRPr="00C44E64">
              <w:t>on the barriers to enrollment</w:t>
            </w:r>
            <w:r w:rsidR="009E2984">
              <w:t xml:space="preserve"> in higher education</w:t>
            </w:r>
            <w:r w:rsidR="00C44E64" w:rsidRPr="00C44E64">
              <w:t xml:space="preserve"> and the accessibility and adequacy of accommodations </w:t>
            </w:r>
            <w:r w:rsidR="00553E2F">
              <w:t xml:space="preserve">provided at institutions of higher education </w:t>
            </w:r>
            <w:r w:rsidR="00C44E64" w:rsidRPr="00C44E64">
              <w:t>for students with disabilities</w:t>
            </w:r>
            <w:r w:rsidR="00DD1118">
              <w:t>.</w:t>
            </w:r>
          </w:p>
          <w:p w14:paraId="4492CCE4" w14:textId="71150674" w:rsidR="00775DD2" w:rsidRPr="00E26B13" w:rsidRDefault="00775DD2" w:rsidP="006F04F0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b/>
              </w:rPr>
            </w:pPr>
          </w:p>
        </w:tc>
      </w:tr>
      <w:tr w:rsidR="000C1ED8" w14:paraId="750392E1" w14:textId="77777777" w:rsidTr="00775DD2">
        <w:tc>
          <w:tcPr>
            <w:tcW w:w="9360" w:type="dxa"/>
          </w:tcPr>
          <w:p w14:paraId="61FBCE6E" w14:textId="77777777" w:rsidR="0017725B" w:rsidRDefault="004D1CEE" w:rsidP="006F04F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142B334C" w14:textId="77777777" w:rsidR="0017725B" w:rsidRDefault="0017725B" w:rsidP="006F04F0">
            <w:pPr>
              <w:rPr>
                <w:b/>
                <w:u w:val="single"/>
              </w:rPr>
            </w:pPr>
          </w:p>
          <w:p w14:paraId="7BB742E2" w14:textId="408DE0B2" w:rsidR="006C3AD9" w:rsidRPr="006C3AD9" w:rsidRDefault="004D1CEE" w:rsidP="006F04F0">
            <w:pPr>
              <w:jc w:val="both"/>
            </w:pPr>
            <w:r>
              <w:t xml:space="preserve">It is the committee's opinion that this bill does not expressly create a criminal offense, increase the punishment for an existing criminal offense or </w:t>
            </w:r>
            <w:r>
              <w:t>category of offenses, or change the eligibility of a person for community supervision, parole, or mandatory supervision.</w:t>
            </w:r>
          </w:p>
          <w:p w14:paraId="4D84A6E6" w14:textId="77777777" w:rsidR="0017725B" w:rsidRPr="0017725B" w:rsidRDefault="0017725B" w:rsidP="006F04F0">
            <w:pPr>
              <w:rPr>
                <w:b/>
                <w:u w:val="single"/>
              </w:rPr>
            </w:pPr>
          </w:p>
        </w:tc>
      </w:tr>
      <w:tr w:rsidR="000C1ED8" w14:paraId="1F015C57" w14:textId="77777777" w:rsidTr="00775DD2">
        <w:tc>
          <w:tcPr>
            <w:tcW w:w="9360" w:type="dxa"/>
          </w:tcPr>
          <w:p w14:paraId="2526ACF6" w14:textId="77777777" w:rsidR="008423E4" w:rsidRPr="00A8133F" w:rsidRDefault="004D1CEE" w:rsidP="006F04F0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57C63082" w14:textId="77777777" w:rsidR="008423E4" w:rsidRDefault="008423E4" w:rsidP="006F04F0"/>
          <w:p w14:paraId="39E2E5BA" w14:textId="5093D1E8" w:rsidR="006C3AD9" w:rsidRDefault="004D1CEE" w:rsidP="006F04F0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14:paraId="4FE4FE6C" w14:textId="77777777" w:rsidR="008423E4" w:rsidRPr="00E21FDC" w:rsidRDefault="008423E4" w:rsidP="006F04F0">
            <w:pPr>
              <w:rPr>
                <w:b/>
              </w:rPr>
            </w:pPr>
          </w:p>
        </w:tc>
      </w:tr>
      <w:tr w:rsidR="000C1ED8" w14:paraId="28426009" w14:textId="77777777" w:rsidTr="00775DD2">
        <w:tc>
          <w:tcPr>
            <w:tcW w:w="9360" w:type="dxa"/>
          </w:tcPr>
          <w:p w14:paraId="124026B0" w14:textId="77777777" w:rsidR="008423E4" w:rsidRPr="00A8133F" w:rsidRDefault="004D1CEE" w:rsidP="006F04F0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4218E070" w14:textId="77777777" w:rsidR="008423E4" w:rsidRDefault="008423E4" w:rsidP="006F04F0"/>
          <w:p w14:paraId="4F6712DC" w14:textId="1D188066" w:rsidR="009C36CD" w:rsidRDefault="004D1CEE" w:rsidP="006F04F0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S.B. 769</w:t>
            </w:r>
            <w:r w:rsidR="00172A1C">
              <w:t xml:space="preserve"> amends the Education Code to require the </w:t>
            </w:r>
            <w:r w:rsidR="00A57636" w:rsidRPr="00A57636">
              <w:t>Texas Higher Education Coordinating Board</w:t>
            </w:r>
            <w:r w:rsidR="00A57636">
              <w:t xml:space="preserve"> (THECB)</w:t>
            </w:r>
            <w:r w:rsidR="00172A1C">
              <w:t>, n</w:t>
            </w:r>
            <w:r w:rsidR="00172A1C" w:rsidRPr="00172A1C">
              <w:t xml:space="preserve">ot later than September 1, </w:t>
            </w:r>
            <w:r w:rsidR="000E5324" w:rsidRPr="000E5324">
              <w:t>2027</w:t>
            </w:r>
            <w:r w:rsidR="00172A1C">
              <w:t xml:space="preserve">, </w:t>
            </w:r>
            <w:r w:rsidR="00A57636">
              <w:t xml:space="preserve">to </w:t>
            </w:r>
            <w:r w:rsidR="00172A1C" w:rsidRPr="00172A1C">
              <w:t>prepare and submit to the legislature a report on enrollment and success in higher education for students with a disability</w:t>
            </w:r>
            <w:r w:rsidR="00C44E64">
              <w:t xml:space="preserve">. </w:t>
            </w:r>
            <w:r w:rsidR="00172A1C">
              <w:t>The bill requires the report to identify</w:t>
            </w:r>
            <w:r w:rsidR="00123173">
              <w:t xml:space="preserve"> the following</w:t>
            </w:r>
            <w:r w:rsidR="00172A1C">
              <w:t xml:space="preserve"> </w:t>
            </w:r>
            <w:r w:rsidR="00172A1C" w:rsidRPr="00172A1C">
              <w:t xml:space="preserve">to </w:t>
            </w:r>
            <w:r w:rsidR="00172A1C">
              <w:t>t</w:t>
            </w:r>
            <w:r w:rsidR="00172A1C" w:rsidRPr="00172A1C">
              <w:t>he extent practicable:</w:t>
            </w:r>
          </w:p>
          <w:p w14:paraId="41A074B4" w14:textId="29F9E2E4" w:rsidR="00172A1C" w:rsidRDefault="004D1CEE" w:rsidP="006F04F0">
            <w:pPr>
              <w:pStyle w:val="Header"/>
              <w:numPr>
                <w:ilvl w:val="0"/>
                <w:numId w:val="1"/>
              </w:numPr>
              <w:jc w:val="both"/>
            </w:pPr>
            <w:r>
              <w:t xml:space="preserve">the number and percentage of students with a disability who enroll in </w:t>
            </w:r>
            <w:r w:rsidR="00A57636">
              <w:t>a public</w:t>
            </w:r>
            <w:r w:rsidR="00B935BE">
              <w:t xml:space="preserve">, private, </w:t>
            </w:r>
            <w:r>
              <w:t>or independent institution of higher education;</w:t>
            </w:r>
          </w:p>
          <w:p w14:paraId="69CC2C1F" w14:textId="014178C5" w:rsidR="00172A1C" w:rsidRDefault="004D1CEE" w:rsidP="006F04F0">
            <w:pPr>
              <w:pStyle w:val="Header"/>
              <w:numPr>
                <w:ilvl w:val="0"/>
                <w:numId w:val="1"/>
              </w:numPr>
              <w:jc w:val="both"/>
            </w:pPr>
            <w:r>
              <w:t>barriers to enrollment in higher education for students with a disability;</w:t>
            </w:r>
          </w:p>
          <w:p w14:paraId="2ECABB2F" w14:textId="0AD38E63" w:rsidR="00172A1C" w:rsidRDefault="004D1CEE" w:rsidP="006F04F0">
            <w:pPr>
              <w:pStyle w:val="Header"/>
              <w:numPr>
                <w:ilvl w:val="0"/>
                <w:numId w:val="1"/>
              </w:numPr>
              <w:jc w:val="both"/>
            </w:pPr>
            <w:r>
              <w:t xml:space="preserve">policies of </w:t>
            </w:r>
            <w:r w:rsidR="00A21A00">
              <w:t xml:space="preserve">public, private, or independent </w:t>
            </w:r>
            <w:r>
              <w:t xml:space="preserve">institutions of higher education that </w:t>
            </w:r>
            <w:r>
              <w:t>promote enrollment and success in higher education for students with a disability;</w:t>
            </w:r>
          </w:p>
          <w:p w14:paraId="4F9AF66D" w14:textId="26819554" w:rsidR="00172A1C" w:rsidRDefault="004D1CEE" w:rsidP="006F04F0">
            <w:pPr>
              <w:pStyle w:val="Header"/>
              <w:numPr>
                <w:ilvl w:val="0"/>
                <w:numId w:val="1"/>
              </w:numPr>
              <w:jc w:val="both"/>
            </w:pPr>
            <w:r>
              <w:t xml:space="preserve">what services and accommodations for students with a disability are </w:t>
            </w:r>
            <w:r w:rsidRPr="000E5324">
              <w:t>provided for accessibility</w:t>
            </w:r>
            <w:r>
              <w:t xml:space="preserve"> at </w:t>
            </w:r>
            <w:r w:rsidR="00A21A00" w:rsidRPr="00A21A00">
              <w:t xml:space="preserve">public, private, or independent </w:t>
            </w:r>
            <w:r>
              <w:t>institutions of higher education;</w:t>
            </w:r>
          </w:p>
          <w:p w14:paraId="3CE0C904" w14:textId="544A824B" w:rsidR="00172A1C" w:rsidRDefault="004D1CEE" w:rsidP="006F04F0">
            <w:pPr>
              <w:pStyle w:val="Header"/>
              <w:numPr>
                <w:ilvl w:val="0"/>
                <w:numId w:val="1"/>
              </w:numPr>
              <w:jc w:val="both"/>
            </w:pPr>
            <w:r>
              <w:t>what</w:t>
            </w:r>
            <w:r w:rsidR="00A21A00">
              <w:t xml:space="preserve"> </w:t>
            </w:r>
            <w:r w:rsidR="00A21A00" w:rsidRPr="00A21A00">
              <w:t>public, private, or independent</w:t>
            </w:r>
            <w:r>
              <w:t xml:space="preserve"> institutions of higher education do to provide to students with a disability sufficient and accurate information regarding the educational rights and protections for persons with a disability under state and federal law; and</w:t>
            </w:r>
          </w:p>
          <w:p w14:paraId="6E45CB3E" w14:textId="7779F02D" w:rsidR="00172A1C" w:rsidRDefault="004D1CEE" w:rsidP="006F04F0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jc w:val="both"/>
            </w:pPr>
            <w:r>
              <w:t>any recommendations for legislative or other action.</w:t>
            </w:r>
          </w:p>
          <w:p w14:paraId="67DA6C4A" w14:textId="539A4647" w:rsidR="00C850D4" w:rsidRDefault="004D1CEE" w:rsidP="006F04F0">
            <w:pPr>
              <w:jc w:val="both"/>
            </w:pPr>
            <w:r>
              <w:t xml:space="preserve">The bill </w:t>
            </w:r>
            <w:r w:rsidR="000C70E8">
              <w:t xml:space="preserve">authorizes the THECB </w:t>
            </w:r>
            <w:r w:rsidR="000C70E8" w:rsidRPr="000C70E8">
              <w:t>to request any information necessary to prepare the report from a private or independent institution of higher education</w:t>
            </w:r>
            <w:r w:rsidR="000C70E8">
              <w:t xml:space="preserve"> and requires</w:t>
            </w:r>
            <w:r w:rsidR="00F92A77">
              <w:t xml:space="preserve"> a</w:t>
            </w:r>
            <w:r w:rsidR="00324C1D">
              <w:t xml:space="preserve"> public</w:t>
            </w:r>
            <w:r w:rsidR="00F92A77" w:rsidRPr="00F92A77">
              <w:t xml:space="preserve"> institution of higher education </w:t>
            </w:r>
            <w:r w:rsidR="00F92A77">
              <w:t>to</w:t>
            </w:r>
            <w:r w:rsidR="00F92A77" w:rsidRPr="00F92A77">
              <w:t xml:space="preserve"> provide </w:t>
            </w:r>
            <w:r w:rsidR="000C70E8">
              <w:t xml:space="preserve">such information </w:t>
            </w:r>
            <w:r w:rsidR="00F92A77" w:rsidRPr="00F92A77">
              <w:t xml:space="preserve">to the </w:t>
            </w:r>
            <w:r w:rsidR="00F92A77">
              <w:t>THECB</w:t>
            </w:r>
            <w:r w:rsidR="00F92A77" w:rsidRPr="00F92A77">
              <w:t xml:space="preserve"> on request</w:t>
            </w:r>
            <w:r w:rsidR="000C70E8">
              <w:t>.</w:t>
            </w:r>
          </w:p>
          <w:p w14:paraId="43ADF98D" w14:textId="50029927" w:rsidR="00F92A77" w:rsidRDefault="004D1CEE" w:rsidP="006F04F0">
            <w:pPr>
              <w:jc w:val="both"/>
            </w:pPr>
            <w:r>
              <w:t>S.B. 769</w:t>
            </w:r>
            <w:r w:rsidR="00C850D4">
              <w:t xml:space="preserve"> </w:t>
            </w:r>
            <w:r w:rsidR="00C850D4" w:rsidRPr="00C850D4">
              <w:t>define</w:t>
            </w:r>
            <w:r w:rsidR="00C850D4">
              <w:t>s "student with a disability</w:t>
            </w:r>
            <w:r w:rsidR="00D46B42">
              <w:t>"</w:t>
            </w:r>
            <w:r w:rsidR="00C850D4">
              <w:t xml:space="preserve"> </w:t>
            </w:r>
            <w:r w:rsidR="00C850D4" w:rsidRPr="00C850D4">
              <w:t>as a student covered under the federal Americans with Disabilities Act of 1990 or Section 504 of the federal Rehabilitation Act of 1973.</w:t>
            </w:r>
            <w:r w:rsidR="00C850D4">
              <w:t xml:space="preserve"> </w:t>
            </w:r>
            <w:r w:rsidR="00420E9A">
              <w:t xml:space="preserve">The bill's provisions expire September 1, </w:t>
            </w:r>
            <w:r w:rsidR="000E5324" w:rsidRPr="000E5324">
              <w:t>2028</w:t>
            </w:r>
            <w:r w:rsidR="00420E9A">
              <w:t>.</w:t>
            </w:r>
            <w:r w:rsidR="00510C0F">
              <w:t xml:space="preserve"> </w:t>
            </w:r>
          </w:p>
          <w:p w14:paraId="404B6A86" w14:textId="4161288A" w:rsidR="00754563" w:rsidRPr="00050587" w:rsidRDefault="00754563" w:rsidP="006F04F0">
            <w:pPr>
              <w:jc w:val="both"/>
            </w:pPr>
          </w:p>
        </w:tc>
      </w:tr>
      <w:tr w:rsidR="000C1ED8" w14:paraId="75044CB7" w14:textId="77777777" w:rsidTr="00775DD2">
        <w:tc>
          <w:tcPr>
            <w:tcW w:w="9360" w:type="dxa"/>
          </w:tcPr>
          <w:p w14:paraId="156B0C71" w14:textId="77777777" w:rsidR="008423E4" w:rsidRPr="00A8133F" w:rsidRDefault="004D1CEE" w:rsidP="006F04F0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46C9165B" w14:textId="77777777" w:rsidR="008423E4" w:rsidRDefault="008423E4" w:rsidP="006F04F0"/>
          <w:p w14:paraId="2B6B6997" w14:textId="1B8A8567" w:rsidR="008423E4" w:rsidRPr="003624F2" w:rsidRDefault="004D1CEE" w:rsidP="006F04F0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On passage, or, if the bill does not receive the necessary vote, September 1, 2025.</w:t>
            </w:r>
          </w:p>
          <w:p w14:paraId="52BE991A" w14:textId="77777777" w:rsidR="008423E4" w:rsidRPr="00233FDB" w:rsidRDefault="008423E4" w:rsidP="006F04F0">
            <w:pPr>
              <w:rPr>
                <w:b/>
              </w:rPr>
            </w:pPr>
          </w:p>
        </w:tc>
      </w:tr>
    </w:tbl>
    <w:p w14:paraId="40FFF341" w14:textId="77777777" w:rsidR="008423E4" w:rsidRPr="00BE0E75" w:rsidRDefault="008423E4" w:rsidP="006F04F0">
      <w:pPr>
        <w:jc w:val="both"/>
        <w:rPr>
          <w:rFonts w:ascii="Arial" w:hAnsi="Arial"/>
          <w:sz w:val="16"/>
          <w:szCs w:val="16"/>
        </w:rPr>
      </w:pPr>
    </w:p>
    <w:p w14:paraId="3623D84F" w14:textId="77777777" w:rsidR="004108C3" w:rsidRPr="008423E4" w:rsidRDefault="004108C3" w:rsidP="006F04F0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58B8C" w14:textId="77777777" w:rsidR="004D1CEE" w:rsidRDefault="004D1CEE">
      <w:r>
        <w:separator/>
      </w:r>
    </w:p>
  </w:endnote>
  <w:endnote w:type="continuationSeparator" w:id="0">
    <w:p w14:paraId="2561D0CF" w14:textId="77777777" w:rsidR="004D1CEE" w:rsidRDefault="004D1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9EA57" w14:textId="77777777" w:rsidR="00422039" w:rsidRDefault="00422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0C1ED8" w14:paraId="3FA6C04B" w14:textId="77777777" w:rsidTr="009C1E9A">
      <w:trPr>
        <w:cantSplit/>
      </w:trPr>
      <w:tc>
        <w:tcPr>
          <w:tcW w:w="0" w:type="pct"/>
        </w:tcPr>
        <w:p w14:paraId="2942330B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6BACFF1D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66C3FEBC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08104E3D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749628C3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0C1ED8" w14:paraId="1F073C32" w14:textId="77777777" w:rsidTr="009C1E9A">
      <w:trPr>
        <w:cantSplit/>
      </w:trPr>
      <w:tc>
        <w:tcPr>
          <w:tcW w:w="0" w:type="pct"/>
        </w:tcPr>
        <w:p w14:paraId="7B2BD608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5BBEFA79" w14:textId="2A4B2C8E" w:rsidR="00EC379B" w:rsidRPr="009C1E9A" w:rsidRDefault="004D1CEE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89R 26147-D</w:t>
          </w:r>
        </w:p>
      </w:tc>
      <w:tc>
        <w:tcPr>
          <w:tcW w:w="2453" w:type="pct"/>
        </w:tcPr>
        <w:p w14:paraId="489BE0AE" w14:textId="3ED109BC" w:rsidR="00EC379B" w:rsidRDefault="004D1CEE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6F04F0">
            <w:t>25.114.1395</w:t>
          </w:r>
          <w:r>
            <w:fldChar w:fldCharType="end"/>
          </w:r>
        </w:p>
      </w:tc>
    </w:tr>
    <w:tr w:rsidR="000C1ED8" w14:paraId="7DA90816" w14:textId="77777777" w:rsidTr="009C1E9A">
      <w:trPr>
        <w:cantSplit/>
      </w:trPr>
      <w:tc>
        <w:tcPr>
          <w:tcW w:w="0" w:type="pct"/>
        </w:tcPr>
        <w:p w14:paraId="739CFA7D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684293AE" w14:textId="16716E8D" w:rsidR="00EC379B" w:rsidRPr="009C1E9A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14:paraId="5D28673B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720D2749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0C1ED8" w14:paraId="7BCD82D9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58A83BD6" w14:textId="77777777" w:rsidR="00EC379B" w:rsidRDefault="004D1CEE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490C66B8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1621AF27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7DA07" w14:textId="77777777" w:rsidR="00422039" w:rsidRDefault="0042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E80B1" w14:textId="77777777" w:rsidR="004D1CEE" w:rsidRDefault="004D1CEE">
      <w:r>
        <w:separator/>
      </w:r>
    </w:p>
  </w:footnote>
  <w:footnote w:type="continuationSeparator" w:id="0">
    <w:p w14:paraId="6C66E249" w14:textId="77777777" w:rsidR="004D1CEE" w:rsidRDefault="004D1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F21EA" w14:textId="77777777" w:rsidR="00422039" w:rsidRDefault="0042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A14D9" w14:textId="77777777" w:rsidR="00422039" w:rsidRDefault="00422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75EFF" w14:textId="77777777" w:rsidR="00422039" w:rsidRDefault="004220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A1467"/>
    <w:multiLevelType w:val="hybridMultilevel"/>
    <w:tmpl w:val="DC88D6D0"/>
    <w:lvl w:ilvl="0" w:tplc="2FA8C0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EE83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70E3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543A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0E9C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C6C7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8A9A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323B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FA89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20028"/>
    <w:multiLevelType w:val="hybridMultilevel"/>
    <w:tmpl w:val="36D01602"/>
    <w:lvl w:ilvl="0" w:tplc="C696E7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D86B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54C7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8E44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96C6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9053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0C4D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86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E86C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0A1087"/>
    <w:multiLevelType w:val="hybridMultilevel"/>
    <w:tmpl w:val="45869372"/>
    <w:lvl w:ilvl="0" w:tplc="74741C24">
      <w:start w:val="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D2DCBBBA" w:tentative="1">
      <w:start w:val="1"/>
      <w:numFmt w:val="lowerLetter"/>
      <w:lvlText w:val="%2."/>
      <w:lvlJc w:val="left"/>
      <w:pPr>
        <w:ind w:left="1440" w:hanging="360"/>
      </w:pPr>
    </w:lvl>
    <w:lvl w:ilvl="2" w:tplc="4F9C62D4" w:tentative="1">
      <w:start w:val="1"/>
      <w:numFmt w:val="lowerRoman"/>
      <w:lvlText w:val="%3."/>
      <w:lvlJc w:val="right"/>
      <w:pPr>
        <w:ind w:left="2160" w:hanging="180"/>
      </w:pPr>
    </w:lvl>
    <w:lvl w:ilvl="3" w:tplc="F9002F5A" w:tentative="1">
      <w:start w:val="1"/>
      <w:numFmt w:val="decimal"/>
      <w:lvlText w:val="%4."/>
      <w:lvlJc w:val="left"/>
      <w:pPr>
        <w:ind w:left="2880" w:hanging="360"/>
      </w:pPr>
    </w:lvl>
    <w:lvl w:ilvl="4" w:tplc="EF0AF500" w:tentative="1">
      <w:start w:val="1"/>
      <w:numFmt w:val="lowerLetter"/>
      <w:lvlText w:val="%5."/>
      <w:lvlJc w:val="left"/>
      <w:pPr>
        <w:ind w:left="3600" w:hanging="360"/>
      </w:pPr>
    </w:lvl>
    <w:lvl w:ilvl="5" w:tplc="8F2C0736" w:tentative="1">
      <w:start w:val="1"/>
      <w:numFmt w:val="lowerRoman"/>
      <w:lvlText w:val="%6."/>
      <w:lvlJc w:val="right"/>
      <w:pPr>
        <w:ind w:left="4320" w:hanging="180"/>
      </w:pPr>
    </w:lvl>
    <w:lvl w:ilvl="6" w:tplc="1D06F53C" w:tentative="1">
      <w:start w:val="1"/>
      <w:numFmt w:val="decimal"/>
      <w:lvlText w:val="%7."/>
      <w:lvlJc w:val="left"/>
      <w:pPr>
        <w:ind w:left="5040" w:hanging="360"/>
      </w:pPr>
    </w:lvl>
    <w:lvl w:ilvl="7" w:tplc="ACBC4480" w:tentative="1">
      <w:start w:val="1"/>
      <w:numFmt w:val="lowerLetter"/>
      <w:lvlText w:val="%8."/>
      <w:lvlJc w:val="left"/>
      <w:pPr>
        <w:ind w:left="5760" w:hanging="360"/>
      </w:pPr>
    </w:lvl>
    <w:lvl w:ilvl="8" w:tplc="70BC403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747663">
    <w:abstractNumId w:val="0"/>
  </w:num>
  <w:num w:numId="2" w16cid:durableId="636879090">
    <w:abstractNumId w:val="2"/>
  </w:num>
  <w:num w:numId="3" w16cid:durableId="17119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1C"/>
    <w:rsid w:val="00000A70"/>
    <w:rsid w:val="000032B8"/>
    <w:rsid w:val="00003B06"/>
    <w:rsid w:val="000054B9"/>
    <w:rsid w:val="00007461"/>
    <w:rsid w:val="0001117E"/>
    <w:rsid w:val="0001125F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413D"/>
    <w:rsid w:val="000249F2"/>
    <w:rsid w:val="000250E6"/>
    <w:rsid w:val="00027D09"/>
    <w:rsid w:val="00027E81"/>
    <w:rsid w:val="00030AD8"/>
    <w:rsid w:val="0003107A"/>
    <w:rsid w:val="00031C95"/>
    <w:rsid w:val="000330D4"/>
    <w:rsid w:val="0003572D"/>
    <w:rsid w:val="00035DB0"/>
    <w:rsid w:val="00037088"/>
    <w:rsid w:val="000400D5"/>
    <w:rsid w:val="00043B84"/>
    <w:rsid w:val="0004512B"/>
    <w:rsid w:val="000463F0"/>
    <w:rsid w:val="00046BDA"/>
    <w:rsid w:val="0004762E"/>
    <w:rsid w:val="00050587"/>
    <w:rsid w:val="000532BD"/>
    <w:rsid w:val="000555E0"/>
    <w:rsid w:val="00055C12"/>
    <w:rsid w:val="000600DE"/>
    <w:rsid w:val="000608B0"/>
    <w:rsid w:val="0006104C"/>
    <w:rsid w:val="000648DD"/>
    <w:rsid w:val="00064BF2"/>
    <w:rsid w:val="000667BA"/>
    <w:rsid w:val="000676A7"/>
    <w:rsid w:val="00073914"/>
    <w:rsid w:val="00074236"/>
    <w:rsid w:val="000746BD"/>
    <w:rsid w:val="00076D7D"/>
    <w:rsid w:val="00080D95"/>
    <w:rsid w:val="00090E6B"/>
    <w:rsid w:val="00091B2C"/>
    <w:rsid w:val="00092ABC"/>
    <w:rsid w:val="00097AAF"/>
    <w:rsid w:val="00097D13"/>
    <w:rsid w:val="000A4893"/>
    <w:rsid w:val="000A54E0"/>
    <w:rsid w:val="000A72C4"/>
    <w:rsid w:val="000B0F30"/>
    <w:rsid w:val="000B1486"/>
    <w:rsid w:val="000B3E61"/>
    <w:rsid w:val="000B4422"/>
    <w:rsid w:val="000B54AF"/>
    <w:rsid w:val="000B6090"/>
    <w:rsid w:val="000B6FEE"/>
    <w:rsid w:val="000C12C4"/>
    <w:rsid w:val="000C1ED8"/>
    <w:rsid w:val="000C39AE"/>
    <w:rsid w:val="000C49DA"/>
    <w:rsid w:val="000C4B3D"/>
    <w:rsid w:val="000C6DC1"/>
    <w:rsid w:val="000C6E20"/>
    <w:rsid w:val="000C70E8"/>
    <w:rsid w:val="000C76D7"/>
    <w:rsid w:val="000C7F1D"/>
    <w:rsid w:val="000D2EBA"/>
    <w:rsid w:val="000D32A1"/>
    <w:rsid w:val="000D3725"/>
    <w:rsid w:val="000D46E5"/>
    <w:rsid w:val="000D769C"/>
    <w:rsid w:val="000E1976"/>
    <w:rsid w:val="000E20F1"/>
    <w:rsid w:val="000E2F13"/>
    <w:rsid w:val="000E5324"/>
    <w:rsid w:val="000E5B20"/>
    <w:rsid w:val="000E7C14"/>
    <w:rsid w:val="000E7E31"/>
    <w:rsid w:val="000F094C"/>
    <w:rsid w:val="000F1392"/>
    <w:rsid w:val="000F18A2"/>
    <w:rsid w:val="000F2A7F"/>
    <w:rsid w:val="000F3DBD"/>
    <w:rsid w:val="000F5843"/>
    <w:rsid w:val="000F6A06"/>
    <w:rsid w:val="0010154D"/>
    <w:rsid w:val="00102D3F"/>
    <w:rsid w:val="00102EC7"/>
    <w:rsid w:val="0010347D"/>
    <w:rsid w:val="00110F8C"/>
    <w:rsid w:val="0011274A"/>
    <w:rsid w:val="00113522"/>
    <w:rsid w:val="0011378D"/>
    <w:rsid w:val="00115EE9"/>
    <w:rsid w:val="001169F9"/>
    <w:rsid w:val="00120797"/>
    <w:rsid w:val="001218D2"/>
    <w:rsid w:val="00123173"/>
    <w:rsid w:val="0012371B"/>
    <w:rsid w:val="001245C8"/>
    <w:rsid w:val="00124653"/>
    <w:rsid w:val="001247C5"/>
    <w:rsid w:val="00127893"/>
    <w:rsid w:val="001312BB"/>
    <w:rsid w:val="00137D90"/>
    <w:rsid w:val="00141FB6"/>
    <w:rsid w:val="00142F8E"/>
    <w:rsid w:val="00143C8B"/>
    <w:rsid w:val="001458E6"/>
    <w:rsid w:val="00147530"/>
    <w:rsid w:val="0015331F"/>
    <w:rsid w:val="00156AB2"/>
    <w:rsid w:val="00157446"/>
    <w:rsid w:val="00160402"/>
    <w:rsid w:val="00160571"/>
    <w:rsid w:val="00161E93"/>
    <w:rsid w:val="00162C7A"/>
    <w:rsid w:val="00162DAE"/>
    <w:rsid w:val="001639C5"/>
    <w:rsid w:val="00163E45"/>
    <w:rsid w:val="001664C2"/>
    <w:rsid w:val="00171BF2"/>
    <w:rsid w:val="00172A1C"/>
    <w:rsid w:val="0017347B"/>
    <w:rsid w:val="0017725B"/>
    <w:rsid w:val="0018050C"/>
    <w:rsid w:val="0018117F"/>
    <w:rsid w:val="001824ED"/>
    <w:rsid w:val="00183262"/>
    <w:rsid w:val="0018478F"/>
    <w:rsid w:val="00184B03"/>
    <w:rsid w:val="00185C59"/>
    <w:rsid w:val="00187C1B"/>
    <w:rsid w:val="001908AC"/>
    <w:rsid w:val="00190CFB"/>
    <w:rsid w:val="0019457A"/>
    <w:rsid w:val="00195257"/>
    <w:rsid w:val="00195388"/>
    <w:rsid w:val="0019539E"/>
    <w:rsid w:val="001968BC"/>
    <w:rsid w:val="001A0739"/>
    <w:rsid w:val="001A0F00"/>
    <w:rsid w:val="001A21F6"/>
    <w:rsid w:val="001A2BDD"/>
    <w:rsid w:val="001A3DDF"/>
    <w:rsid w:val="001A4310"/>
    <w:rsid w:val="001A4D05"/>
    <w:rsid w:val="001B053A"/>
    <w:rsid w:val="001B26D8"/>
    <w:rsid w:val="001B3BFA"/>
    <w:rsid w:val="001B4782"/>
    <w:rsid w:val="001B75B8"/>
    <w:rsid w:val="001C1230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E2CAD"/>
    <w:rsid w:val="001E34DB"/>
    <w:rsid w:val="001E37CD"/>
    <w:rsid w:val="001E4070"/>
    <w:rsid w:val="001E655E"/>
    <w:rsid w:val="001E72E3"/>
    <w:rsid w:val="001F086D"/>
    <w:rsid w:val="001F3CB8"/>
    <w:rsid w:val="001F4866"/>
    <w:rsid w:val="001F6B91"/>
    <w:rsid w:val="001F703C"/>
    <w:rsid w:val="00200B9E"/>
    <w:rsid w:val="00200BF5"/>
    <w:rsid w:val="002010D1"/>
    <w:rsid w:val="00201338"/>
    <w:rsid w:val="0020775D"/>
    <w:rsid w:val="002116DD"/>
    <w:rsid w:val="0021383D"/>
    <w:rsid w:val="00216BBA"/>
    <w:rsid w:val="00216E12"/>
    <w:rsid w:val="00217466"/>
    <w:rsid w:val="0021751D"/>
    <w:rsid w:val="00217C49"/>
    <w:rsid w:val="0022177D"/>
    <w:rsid w:val="002224D2"/>
    <w:rsid w:val="002242DA"/>
    <w:rsid w:val="00224C37"/>
    <w:rsid w:val="002304DF"/>
    <w:rsid w:val="0023341D"/>
    <w:rsid w:val="002338DA"/>
    <w:rsid w:val="00233D66"/>
    <w:rsid w:val="00233FDB"/>
    <w:rsid w:val="00234F58"/>
    <w:rsid w:val="0023507D"/>
    <w:rsid w:val="0024077A"/>
    <w:rsid w:val="00241EC1"/>
    <w:rsid w:val="002431DA"/>
    <w:rsid w:val="0024691D"/>
    <w:rsid w:val="00247D27"/>
    <w:rsid w:val="00250A50"/>
    <w:rsid w:val="00251ED5"/>
    <w:rsid w:val="00255EB6"/>
    <w:rsid w:val="00257429"/>
    <w:rsid w:val="00260FA4"/>
    <w:rsid w:val="00261183"/>
    <w:rsid w:val="00262A66"/>
    <w:rsid w:val="0026310E"/>
    <w:rsid w:val="00263140"/>
    <w:rsid w:val="002631C8"/>
    <w:rsid w:val="00265133"/>
    <w:rsid w:val="00265A23"/>
    <w:rsid w:val="00267841"/>
    <w:rsid w:val="002710C3"/>
    <w:rsid w:val="002734D6"/>
    <w:rsid w:val="00274C45"/>
    <w:rsid w:val="00275109"/>
    <w:rsid w:val="00275BEE"/>
    <w:rsid w:val="00277434"/>
    <w:rsid w:val="00280123"/>
    <w:rsid w:val="00281343"/>
    <w:rsid w:val="00281883"/>
    <w:rsid w:val="002874E3"/>
    <w:rsid w:val="00287656"/>
    <w:rsid w:val="00291518"/>
    <w:rsid w:val="00296FF0"/>
    <w:rsid w:val="002A17C0"/>
    <w:rsid w:val="002A48DF"/>
    <w:rsid w:val="002A5A84"/>
    <w:rsid w:val="002A6E6F"/>
    <w:rsid w:val="002A74E4"/>
    <w:rsid w:val="002A7CFE"/>
    <w:rsid w:val="002B26DD"/>
    <w:rsid w:val="002B2870"/>
    <w:rsid w:val="002B391B"/>
    <w:rsid w:val="002B5B42"/>
    <w:rsid w:val="002B7BA7"/>
    <w:rsid w:val="002C1C17"/>
    <w:rsid w:val="002C2126"/>
    <w:rsid w:val="002C3203"/>
    <w:rsid w:val="002C3B07"/>
    <w:rsid w:val="002C532B"/>
    <w:rsid w:val="002C5713"/>
    <w:rsid w:val="002D05CC"/>
    <w:rsid w:val="002D305A"/>
    <w:rsid w:val="002E1A9F"/>
    <w:rsid w:val="002E21B8"/>
    <w:rsid w:val="002E7DF9"/>
    <w:rsid w:val="002F097B"/>
    <w:rsid w:val="002F2147"/>
    <w:rsid w:val="002F3111"/>
    <w:rsid w:val="002F4AEC"/>
    <w:rsid w:val="002F795D"/>
    <w:rsid w:val="00300823"/>
    <w:rsid w:val="00300D7F"/>
    <w:rsid w:val="00301638"/>
    <w:rsid w:val="00303B0C"/>
    <w:rsid w:val="0030459C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24C1D"/>
    <w:rsid w:val="003305F5"/>
    <w:rsid w:val="00333930"/>
    <w:rsid w:val="00336BA4"/>
    <w:rsid w:val="00336C7A"/>
    <w:rsid w:val="00337392"/>
    <w:rsid w:val="00337659"/>
    <w:rsid w:val="003427C9"/>
    <w:rsid w:val="00343A92"/>
    <w:rsid w:val="00344530"/>
    <w:rsid w:val="003446DC"/>
    <w:rsid w:val="00347B4A"/>
    <w:rsid w:val="003500C3"/>
    <w:rsid w:val="003523BD"/>
    <w:rsid w:val="00352681"/>
    <w:rsid w:val="003536AA"/>
    <w:rsid w:val="003544CE"/>
    <w:rsid w:val="00355A98"/>
    <w:rsid w:val="00355D7E"/>
    <w:rsid w:val="003568DE"/>
    <w:rsid w:val="00357CA1"/>
    <w:rsid w:val="00361FE9"/>
    <w:rsid w:val="003624F2"/>
    <w:rsid w:val="00363854"/>
    <w:rsid w:val="00364315"/>
    <w:rsid w:val="003643E2"/>
    <w:rsid w:val="00370155"/>
    <w:rsid w:val="003712D5"/>
    <w:rsid w:val="003747DF"/>
    <w:rsid w:val="00377E3D"/>
    <w:rsid w:val="003847E8"/>
    <w:rsid w:val="0038731D"/>
    <w:rsid w:val="003878A0"/>
    <w:rsid w:val="00387B60"/>
    <w:rsid w:val="00390098"/>
    <w:rsid w:val="00392DA1"/>
    <w:rsid w:val="00393718"/>
    <w:rsid w:val="00395F3E"/>
    <w:rsid w:val="003A0296"/>
    <w:rsid w:val="003A10BC"/>
    <w:rsid w:val="003A4E3C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D726D"/>
    <w:rsid w:val="003E0875"/>
    <w:rsid w:val="003E0BB8"/>
    <w:rsid w:val="003E6CB0"/>
    <w:rsid w:val="003F1F5E"/>
    <w:rsid w:val="003F286A"/>
    <w:rsid w:val="003F5E10"/>
    <w:rsid w:val="003F6E83"/>
    <w:rsid w:val="003F77F8"/>
    <w:rsid w:val="00400ACD"/>
    <w:rsid w:val="00403B15"/>
    <w:rsid w:val="00403E8A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471A"/>
    <w:rsid w:val="00415139"/>
    <w:rsid w:val="004166BB"/>
    <w:rsid w:val="004174CD"/>
    <w:rsid w:val="00420E9A"/>
    <w:rsid w:val="00422039"/>
    <w:rsid w:val="00423FBC"/>
    <w:rsid w:val="004241AA"/>
    <w:rsid w:val="0042422E"/>
    <w:rsid w:val="0043190E"/>
    <w:rsid w:val="004324E9"/>
    <w:rsid w:val="004350F3"/>
    <w:rsid w:val="00436980"/>
    <w:rsid w:val="00441016"/>
    <w:rsid w:val="00441F2F"/>
    <w:rsid w:val="0044228B"/>
    <w:rsid w:val="00447018"/>
    <w:rsid w:val="00450561"/>
    <w:rsid w:val="00450A40"/>
    <w:rsid w:val="00451D7C"/>
    <w:rsid w:val="00452FC3"/>
    <w:rsid w:val="00454715"/>
    <w:rsid w:val="00455936"/>
    <w:rsid w:val="00455ACE"/>
    <w:rsid w:val="00461B69"/>
    <w:rsid w:val="00462B3D"/>
    <w:rsid w:val="00474927"/>
    <w:rsid w:val="00475913"/>
    <w:rsid w:val="00480080"/>
    <w:rsid w:val="004824A7"/>
    <w:rsid w:val="00483AF0"/>
    <w:rsid w:val="00484167"/>
    <w:rsid w:val="00492211"/>
    <w:rsid w:val="00492325"/>
    <w:rsid w:val="00492A6D"/>
    <w:rsid w:val="00494303"/>
    <w:rsid w:val="0049682B"/>
    <w:rsid w:val="004977A3"/>
    <w:rsid w:val="004A03F7"/>
    <w:rsid w:val="004A081C"/>
    <w:rsid w:val="004A123F"/>
    <w:rsid w:val="004A2172"/>
    <w:rsid w:val="004A239F"/>
    <w:rsid w:val="004B138F"/>
    <w:rsid w:val="004B412A"/>
    <w:rsid w:val="004B576C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1CEE"/>
    <w:rsid w:val="004D27DE"/>
    <w:rsid w:val="004D3F41"/>
    <w:rsid w:val="004D5098"/>
    <w:rsid w:val="004D6497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08F3"/>
    <w:rsid w:val="004F32A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0C0F"/>
    <w:rsid w:val="0051324D"/>
    <w:rsid w:val="00515466"/>
    <w:rsid w:val="005154F7"/>
    <w:rsid w:val="005159DE"/>
    <w:rsid w:val="00524B43"/>
    <w:rsid w:val="005269CE"/>
    <w:rsid w:val="005304B2"/>
    <w:rsid w:val="005336BD"/>
    <w:rsid w:val="00534A49"/>
    <w:rsid w:val="005363BB"/>
    <w:rsid w:val="00541B98"/>
    <w:rsid w:val="00543374"/>
    <w:rsid w:val="00545548"/>
    <w:rsid w:val="00546923"/>
    <w:rsid w:val="00551CA6"/>
    <w:rsid w:val="00553E2F"/>
    <w:rsid w:val="00555034"/>
    <w:rsid w:val="005570D2"/>
    <w:rsid w:val="00561528"/>
    <w:rsid w:val="0056153F"/>
    <w:rsid w:val="00561B14"/>
    <w:rsid w:val="00562C87"/>
    <w:rsid w:val="005636BD"/>
    <w:rsid w:val="005666D5"/>
    <w:rsid w:val="005669A7"/>
    <w:rsid w:val="00573401"/>
    <w:rsid w:val="00575A82"/>
    <w:rsid w:val="00576714"/>
    <w:rsid w:val="0057685A"/>
    <w:rsid w:val="005832EE"/>
    <w:rsid w:val="005847EF"/>
    <w:rsid w:val="005851E6"/>
    <w:rsid w:val="005878B7"/>
    <w:rsid w:val="00592C9A"/>
    <w:rsid w:val="00593249"/>
    <w:rsid w:val="00593DF8"/>
    <w:rsid w:val="00595745"/>
    <w:rsid w:val="005A0E18"/>
    <w:rsid w:val="005A12A5"/>
    <w:rsid w:val="005A3790"/>
    <w:rsid w:val="005A3CCB"/>
    <w:rsid w:val="005A6D13"/>
    <w:rsid w:val="005B031F"/>
    <w:rsid w:val="005B3298"/>
    <w:rsid w:val="005B3C13"/>
    <w:rsid w:val="005B4E43"/>
    <w:rsid w:val="005B5516"/>
    <w:rsid w:val="005B5D2B"/>
    <w:rsid w:val="005C1496"/>
    <w:rsid w:val="005C17C5"/>
    <w:rsid w:val="005C2B21"/>
    <w:rsid w:val="005C2C00"/>
    <w:rsid w:val="005C4C6F"/>
    <w:rsid w:val="005C5127"/>
    <w:rsid w:val="005C7CCB"/>
    <w:rsid w:val="005D1444"/>
    <w:rsid w:val="005D1AD4"/>
    <w:rsid w:val="005D4DAE"/>
    <w:rsid w:val="005D767D"/>
    <w:rsid w:val="005D7A30"/>
    <w:rsid w:val="005D7D3B"/>
    <w:rsid w:val="005E1999"/>
    <w:rsid w:val="005E232C"/>
    <w:rsid w:val="005E2B83"/>
    <w:rsid w:val="005E4AEB"/>
    <w:rsid w:val="005E51F3"/>
    <w:rsid w:val="005E63E6"/>
    <w:rsid w:val="005E738F"/>
    <w:rsid w:val="005E788B"/>
    <w:rsid w:val="005F1519"/>
    <w:rsid w:val="005F4862"/>
    <w:rsid w:val="005F5679"/>
    <w:rsid w:val="005F5FDF"/>
    <w:rsid w:val="005F6960"/>
    <w:rsid w:val="005F6C20"/>
    <w:rsid w:val="005F7000"/>
    <w:rsid w:val="005F7AAA"/>
    <w:rsid w:val="00600BAA"/>
    <w:rsid w:val="006012DA"/>
    <w:rsid w:val="00603B0F"/>
    <w:rsid w:val="006049F5"/>
    <w:rsid w:val="00605F7B"/>
    <w:rsid w:val="00607E64"/>
    <w:rsid w:val="006106E9"/>
    <w:rsid w:val="0061159E"/>
    <w:rsid w:val="00614633"/>
    <w:rsid w:val="00614BC8"/>
    <w:rsid w:val="006151FB"/>
    <w:rsid w:val="00617411"/>
    <w:rsid w:val="006249CB"/>
    <w:rsid w:val="006272DD"/>
    <w:rsid w:val="00630963"/>
    <w:rsid w:val="00631897"/>
    <w:rsid w:val="00632928"/>
    <w:rsid w:val="006330DA"/>
    <w:rsid w:val="00633262"/>
    <w:rsid w:val="00633460"/>
    <w:rsid w:val="006402E7"/>
    <w:rsid w:val="00640CB6"/>
    <w:rsid w:val="00641B42"/>
    <w:rsid w:val="00644EFD"/>
    <w:rsid w:val="00645750"/>
    <w:rsid w:val="00650692"/>
    <w:rsid w:val="006508D3"/>
    <w:rsid w:val="00650AFA"/>
    <w:rsid w:val="00662B77"/>
    <w:rsid w:val="00662D0E"/>
    <w:rsid w:val="00663265"/>
    <w:rsid w:val="0066345F"/>
    <w:rsid w:val="0066485B"/>
    <w:rsid w:val="0067036E"/>
    <w:rsid w:val="00671693"/>
    <w:rsid w:val="006757AA"/>
    <w:rsid w:val="0068127E"/>
    <w:rsid w:val="00681790"/>
    <w:rsid w:val="006823AA"/>
    <w:rsid w:val="0068302A"/>
    <w:rsid w:val="00684B98"/>
    <w:rsid w:val="00685DC9"/>
    <w:rsid w:val="00686AB3"/>
    <w:rsid w:val="00687465"/>
    <w:rsid w:val="006907CF"/>
    <w:rsid w:val="00690F16"/>
    <w:rsid w:val="00691CCF"/>
    <w:rsid w:val="00693AFA"/>
    <w:rsid w:val="00695101"/>
    <w:rsid w:val="00695B9A"/>
    <w:rsid w:val="00696563"/>
    <w:rsid w:val="006979F8"/>
    <w:rsid w:val="006A3487"/>
    <w:rsid w:val="006A6068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1E34"/>
    <w:rsid w:val="006C31AE"/>
    <w:rsid w:val="006C3AD9"/>
    <w:rsid w:val="006C4709"/>
    <w:rsid w:val="006D0BEC"/>
    <w:rsid w:val="006D3005"/>
    <w:rsid w:val="006D504F"/>
    <w:rsid w:val="006E0CAC"/>
    <w:rsid w:val="006E1CFB"/>
    <w:rsid w:val="006E1F94"/>
    <w:rsid w:val="006E26C1"/>
    <w:rsid w:val="006E30A8"/>
    <w:rsid w:val="006E45B0"/>
    <w:rsid w:val="006E5692"/>
    <w:rsid w:val="006F04F0"/>
    <w:rsid w:val="006F365D"/>
    <w:rsid w:val="006F4BB0"/>
    <w:rsid w:val="007007D4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5B9D"/>
    <w:rsid w:val="007365A5"/>
    <w:rsid w:val="00736FB0"/>
    <w:rsid w:val="007404BC"/>
    <w:rsid w:val="00740D13"/>
    <w:rsid w:val="00740F5F"/>
    <w:rsid w:val="00742794"/>
    <w:rsid w:val="00742E02"/>
    <w:rsid w:val="00743C4C"/>
    <w:rsid w:val="007445B7"/>
    <w:rsid w:val="00744920"/>
    <w:rsid w:val="00744CDD"/>
    <w:rsid w:val="007452EE"/>
    <w:rsid w:val="007509BE"/>
    <w:rsid w:val="0075287B"/>
    <w:rsid w:val="00754563"/>
    <w:rsid w:val="00755C7B"/>
    <w:rsid w:val="00764786"/>
    <w:rsid w:val="00766E12"/>
    <w:rsid w:val="0077098E"/>
    <w:rsid w:val="00771287"/>
    <w:rsid w:val="0077149E"/>
    <w:rsid w:val="00775DD2"/>
    <w:rsid w:val="00777518"/>
    <w:rsid w:val="0077779E"/>
    <w:rsid w:val="00780FB6"/>
    <w:rsid w:val="0078552A"/>
    <w:rsid w:val="00785729"/>
    <w:rsid w:val="00786058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7540"/>
    <w:rsid w:val="007A7EC1"/>
    <w:rsid w:val="007B4FCA"/>
    <w:rsid w:val="007B7B85"/>
    <w:rsid w:val="007C462E"/>
    <w:rsid w:val="007C496B"/>
    <w:rsid w:val="007C6803"/>
    <w:rsid w:val="007D2892"/>
    <w:rsid w:val="007D2DCC"/>
    <w:rsid w:val="007D47E1"/>
    <w:rsid w:val="007D7FCB"/>
    <w:rsid w:val="007E33B6"/>
    <w:rsid w:val="007E59E8"/>
    <w:rsid w:val="007F3861"/>
    <w:rsid w:val="007F4162"/>
    <w:rsid w:val="007F5441"/>
    <w:rsid w:val="007F7668"/>
    <w:rsid w:val="00800C63"/>
    <w:rsid w:val="00802243"/>
    <w:rsid w:val="008023D4"/>
    <w:rsid w:val="00804124"/>
    <w:rsid w:val="00805402"/>
    <w:rsid w:val="0080765F"/>
    <w:rsid w:val="00812BE3"/>
    <w:rsid w:val="00814516"/>
    <w:rsid w:val="00815C9D"/>
    <w:rsid w:val="008170E2"/>
    <w:rsid w:val="00823E4C"/>
    <w:rsid w:val="00827749"/>
    <w:rsid w:val="00827B7E"/>
    <w:rsid w:val="00830EEB"/>
    <w:rsid w:val="00834525"/>
    <w:rsid w:val="008347A9"/>
    <w:rsid w:val="00835628"/>
    <w:rsid w:val="00835E90"/>
    <w:rsid w:val="008407A4"/>
    <w:rsid w:val="0084176D"/>
    <w:rsid w:val="008423E4"/>
    <w:rsid w:val="00842900"/>
    <w:rsid w:val="00844176"/>
    <w:rsid w:val="00846935"/>
    <w:rsid w:val="00850CF0"/>
    <w:rsid w:val="00851869"/>
    <w:rsid w:val="00851C04"/>
    <w:rsid w:val="008531A1"/>
    <w:rsid w:val="00853A94"/>
    <w:rsid w:val="008547A3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7072F"/>
    <w:rsid w:val="00871775"/>
    <w:rsid w:val="00871AEF"/>
    <w:rsid w:val="008726E5"/>
    <w:rsid w:val="0087289E"/>
    <w:rsid w:val="00874C05"/>
    <w:rsid w:val="0087588B"/>
    <w:rsid w:val="0087680A"/>
    <w:rsid w:val="008806EB"/>
    <w:rsid w:val="008826F2"/>
    <w:rsid w:val="008845BA"/>
    <w:rsid w:val="00884AE3"/>
    <w:rsid w:val="00885203"/>
    <w:rsid w:val="008859CA"/>
    <w:rsid w:val="008861EE"/>
    <w:rsid w:val="00890B59"/>
    <w:rsid w:val="008930D7"/>
    <w:rsid w:val="008947A7"/>
    <w:rsid w:val="00897421"/>
    <w:rsid w:val="00897E80"/>
    <w:rsid w:val="008A04FA"/>
    <w:rsid w:val="008A3188"/>
    <w:rsid w:val="008A3FDF"/>
    <w:rsid w:val="008A6418"/>
    <w:rsid w:val="008B05D8"/>
    <w:rsid w:val="008B0B3D"/>
    <w:rsid w:val="008B2B1A"/>
    <w:rsid w:val="008B3428"/>
    <w:rsid w:val="008B4A91"/>
    <w:rsid w:val="008B7785"/>
    <w:rsid w:val="008B79F2"/>
    <w:rsid w:val="008C0809"/>
    <w:rsid w:val="008C132C"/>
    <w:rsid w:val="008C3FD0"/>
    <w:rsid w:val="008C4C78"/>
    <w:rsid w:val="008D27A5"/>
    <w:rsid w:val="008D2AAB"/>
    <w:rsid w:val="008D309C"/>
    <w:rsid w:val="008D3C10"/>
    <w:rsid w:val="008D5117"/>
    <w:rsid w:val="008D58F9"/>
    <w:rsid w:val="008D7427"/>
    <w:rsid w:val="008E3338"/>
    <w:rsid w:val="008E47BE"/>
    <w:rsid w:val="008F09DF"/>
    <w:rsid w:val="008F3053"/>
    <w:rsid w:val="008F3136"/>
    <w:rsid w:val="008F40DF"/>
    <w:rsid w:val="008F5E16"/>
    <w:rsid w:val="008F5EFC"/>
    <w:rsid w:val="00901670"/>
    <w:rsid w:val="00902212"/>
    <w:rsid w:val="00903E0A"/>
    <w:rsid w:val="00904721"/>
    <w:rsid w:val="00907780"/>
    <w:rsid w:val="00907EDD"/>
    <w:rsid w:val="009104D8"/>
    <w:rsid w:val="009107AD"/>
    <w:rsid w:val="0091293D"/>
    <w:rsid w:val="00915568"/>
    <w:rsid w:val="00917E0C"/>
    <w:rsid w:val="00920711"/>
    <w:rsid w:val="00921A1E"/>
    <w:rsid w:val="00924EA9"/>
    <w:rsid w:val="00925CE1"/>
    <w:rsid w:val="00925F5C"/>
    <w:rsid w:val="00930897"/>
    <w:rsid w:val="009320D2"/>
    <w:rsid w:val="009329FB"/>
    <w:rsid w:val="00932C77"/>
    <w:rsid w:val="0093417F"/>
    <w:rsid w:val="00934AC2"/>
    <w:rsid w:val="009375BB"/>
    <w:rsid w:val="009418E9"/>
    <w:rsid w:val="009422EF"/>
    <w:rsid w:val="00944E5B"/>
    <w:rsid w:val="00946044"/>
    <w:rsid w:val="0094653B"/>
    <w:rsid w:val="009465AB"/>
    <w:rsid w:val="00946DEE"/>
    <w:rsid w:val="00953499"/>
    <w:rsid w:val="00954A16"/>
    <w:rsid w:val="0095696D"/>
    <w:rsid w:val="00960F2D"/>
    <w:rsid w:val="0096482F"/>
    <w:rsid w:val="00964E3A"/>
    <w:rsid w:val="00967126"/>
    <w:rsid w:val="00970EAE"/>
    <w:rsid w:val="00971627"/>
    <w:rsid w:val="00972797"/>
    <w:rsid w:val="0097279D"/>
    <w:rsid w:val="00976837"/>
    <w:rsid w:val="00980311"/>
    <w:rsid w:val="0098170E"/>
    <w:rsid w:val="0098285C"/>
    <w:rsid w:val="00983B56"/>
    <w:rsid w:val="009847FD"/>
    <w:rsid w:val="00984D31"/>
    <w:rsid w:val="009851B3"/>
    <w:rsid w:val="00985300"/>
    <w:rsid w:val="00986720"/>
    <w:rsid w:val="00987F00"/>
    <w:rsid w:val="0099403D"/>
    <w:rsid w:val="00995B0B"/>
    <w:rsid w:val="009A1883"/>
    <w:rsid w:val="009A39F5"/>
    <w:rsid w:val="009A4588"/>
    <w:rsid w:val="009A5EA5"/>
    <w:rsid w:val="009B00C2"/>
    <w:rsid w:val="009B26AB"/>
    <w:rsid w:val="009B3476"/>
    <w:rsid w:val="009B39BC"/>
    <w:rsid w:val="009B5069"/>
    <w:rsid w:val="009B69AD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37C7"/>
    <w:rsid w:val="009D4BBD"/>
    <w:rsid w:val="009D5A41"/>
    <w:rsid w:val="009E13BF"/>
    <w:rsid w:val="009E2984"/>
    <w:rsid w:val="009E3631"/>
    <w:rsid w:val="009E3EB9"/>
    <w:rsid w:val="009E69C2"/>
    <w:rsid w:val="009E70AF"/>
    <w:rsid w:val="009E7AEB"/>
    <w:rsid w:val="009F1B37"/>
    <w:rsid w:val="009F4B4A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7689"/>
    <w:rsid w:val="00A07906"/>
    <w:rsid w:val="00A10908"/>
    <w:rsid w:val="00A12330"/>
    <w:rsid w:val="00A1259F"/>
    <w:rsid w:val="00A1446F"/>
    <w:rsid w:val="00A151B5"/>
    <w:rsid w:val="00A21A00"/>
    <w:rsid w:val="00A220FF"/>
    <w:rsid w:val="00A227E0"/>
    <w:rsid w:val="00A232E4"/>
    <w:rsid w:val="00A24AAD"/>
    <w:rsid w:val="00A26A8A"/>
    <w:rsid w:val="00A270FF"/>
    <w:rsid w:val="00A27255"/>
    <w:rsid w:val="00A32304"/>
    <w:rsid w:val="00A3420E"/>
    <w:rsid w:val="00A35D66"/>
    <w:rsid w:val="00A41085"/>
    <w:rsid w:val="00A425FA"/>
    <w:rsid w:val="00A43960"/>
    <w:rsid w:val="00A46902"/>
    <w:rsid w:val="00A50CDB"/>
    <w:rsid w:val="00A51F3E"/>
    <w:rsid w:val="00A5364B"/>
    <w:rsid w:val="00A540EE"/>
    <w:rsid w:val="00A54142"/>
    <w:rsid w:val="00A54C42"/>
    <w:rsid w:val="00A572B1"/>
    <w:rsid w:val="00A57636"/>
    <w:rsid w:val="00A577AF"/>
    <w:rsid w:val="00A60177"/>
    <w:rsid w:val="00A61C27"/>
    <w:rsid w:val="00A62638"/>
    <w:rsid w:val="00A6344D"/>
    <w:rsid w:val="00A644B8"/>
    <w:rsid w:val="00A70E35"/>
    <w:rsid w:val="00A720DC"/>
    <w:rsid w:val="00A803CF"/>
    <w:rsid w:val="00A8133F"/>
    <w:rsid w:val="00A82CB4"/>
    <w:rsid w:val="00A837A8"/>
    <w:rsid w:val="00A83C36"/>
    <w:rsid w:val="00A932BB"/>
    <w:rsid w:val="00A93579"/>
    <w:rsid w:val="00A93934"/>
    <w:rsid w:val="00A95D51"/>
    <w:rsid w:val="00AA18AE"/>
    <w:rsid w:val="00AA228B"/>
    <w:rsid w:val="00AA597A"/>
    <w:rsid w:val="00AA66AD"/>
    <w:rsid w:val="00AA67A3"/>
    <w:rsid w:val="00AA7E52"/>
    <w:rsid w:val="00AB1655"/>
    <w:rsid w:val="00AB1873"/>
    <w:rsid w:val="00AB2C05"/>
    <w:rsid w:val="00AB3536"/>
    <w:rsid w:val="00AB474B"/>
    <w:rsid w:val="00AB5CCC"/>
    <w:rsid w:val="00AB74E2"/>
    <w:rsid w:val="00AC2E9A"/>
    <w:rsid w:val="00AC364A"/>
    <w:rsid w:val="00AC5AAB"/>
    <w:rsid w:val="00AC5AEC"/>
    <w:rsid w:val="00AC5F28"/>
    <w:rsid w:val="00AC6900"/>
    <w:rsid w:val="00AD304B"/>
    <w:rsid w:val="00AD4497"/>
    <w:rsid w:val="00AD517E"/>
    <w:rsid w:val="00AD7780"/>
    <w:rsid w:val="00AE2263"/>
    <w:rsid w:val="00AE248E"/>
    <w:rsid w:val="00AE2D12"/>
    <w:rsid w:val="00AE2F06"/>
    <w:rsid w:val="00AE4F1C"/>
    <w:rsid w:val="00AF0E82"/>
    <w:rsid w:val="00AF1433"/>
    <w:rsid w:val="00AF48B4"/>
    <w:rsid w:val="00AF4923"/>
    <w:rsid w:val="00AF7C74"/>
    <w:rsid w:val="00B000AF"/>
    <w:rsid w:val="00B04E79"/>
    <w:rsid w:val="00B07488"/>
    <w:rsid w:val="00B075A2"/>
    <w:rsid w:val="00B10DD2"/>
    <w:rsid w:val="00B115DC"/>
    <w:rsid w:val="00B11952"/>
    <w:rsid w:val="00B149AC"/>
    <w:rsid w:val="00B14BD2"/>
    <w:rsid w:val="00B1557F"/>
    <w:rsid w:val="00B1668D"/>
    <w:rsid w:val="00B17981"/>
    <w:rsid w:val="00B20CAD"/>
    <w:rsid w:val="00B233BB"/>
    <w:rsid w:val="00B25612"/>
    <w:rsid w:val="00B26437"/>
    <w:rsid w:val="00B2678E"/>
    <w:rsid w:val="00B30647"/>
    <w:rsid w:val="00B31F0E"/>
    <w:rsid w:val="00B34F25"/>
    <w:rsid w:val="00B43672"/>
    <w:rsid w:val="00B473D8"/>
    <w:rsid w:val="00B5165A"/>
    <w:rsid w:val="00B524C1"/>
    <w:rsid w:val="00B52C8D"/>
    <w:rsid w:val="00B564BF"/>
    <w:rsid w:val="00B6104E"/>
    <w:rsid w:val="00B610C7"/>
    <w:rsid w:val="00B62106"/>
    <w:rsid w:val="00B626A8"/>
    <w:rsid w:val="00B65695"/>
    <w:rsid w:val="00B66526"/>
    <w:rsid w:val="00B665A3"/>
    <w:rsid w:val="00B73BB4"/>
    <w:rsid w:val="00B80532"/>
    <w:rsid w:val="00B82039"/>
    <w:rsid w:val="00B82454"/>
    <w:rsid w:val="00B90097"/>
    <w:rsid w:val="00B90999"/>
    <w:rsid w:val="00B91AD7"/>
    <w:rsid w:val="00B92D23"/>
    <w:rsid w:val="00B935BE"/>
    <w:rsid w:val="00B95BC8"/>
    <w:rsid w:val="00B96A94"/>
    <w:rsid w:val="00B96E87"/>
    <w:rsid w:val="00BA146A"/>
    <w:rsid w:val="00BA32EE"/>
    <w:rsid w:val="00BB1097"/>
    <w:rsid w:val="00BB5319"/>
    <w:rsid w:val="00BB5B36"/>
    <w:rsid w:val="00BC027B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D0A32"/>
    <w:rsid w:val="00BD4E55"/>
    <w:rsid w:val="00BD513B"/>
    <w:rsid w:val="00BD5E52"/>
    <w:rsid w:val="00BE00CD"/>
    <w:rsid w:val="00BE0357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4949"/>
    <w:rsid w:val="00BF4D7C"/>
    <w:rsid w:val="00BF5085"/>
    <w:rsid w:val="00C013F4"/>
    <w:rsid w:val="00C040AB"/>
    <w:rsid w:val="00C0499B"/>
    <w:rsid w:val="00C05406"/>
    <w:rsid w:val="00C05CF0"/>
    <w:rsid w:val="00C119AC"/>
    <w:rsid w:val="00C14EE6"/>
    <w:rsid w:val="00C151DA"/>
    <w:rsid w:val="00C152A1"/>
    <w:rsid w:val="00C16CCB"/>
    <w:rsid w:val="00C2142B"/>
    <w:rsid w:val="00C22987"/>
    <w:rsid w:val="00C23956"/>
    <w:rsid w:val="00C248E6"/>
    <w:rsid w:val="00C2766F"/>
    <w:rsid w:val="00C3223B"/>
    <w:rsid w:val="00C333C6"/>
    <w:rsid w:val="00C35114"/>
    <w:rsid w:val="00C35CC5"/>
    <w:rsid w:val="00C361C5"/>
    <w:rsid w:val="00C377D1"/>
    <w:rsid w:val="00C37BDA"/>
    <w:rsid w:val="00C37C84"/>
    <w:rsid w:val="00C42B41"/>
    <w:rsid w:val="00C44E64"/>
    <w:rsid w:val="00C46166"/>
    <w:rsid w:val="00C4710D"/>
    <w:rsid w:val="00C50CAD"/>
    <w:rsid w:val="00C57933"/>
    <w:rsid w:val="00C60206"/>
    <w:rsid w:val="00C615D4"/>
    <w:rsid w:val="00C61B5D"/>
    <w:rsid w:val="00C61C0E"/>
    <w:rsid w:val="00C61C64"/>
    <w:rsid w:val="00C61CDA"/>
    <w:rsid w:val="00C72956"/>
    <w:rsid w:val="00C73045"/>
    <w:rsid w:val="00C73212"/>
    <w:rsid w:val="00C7354A"/>
    <w:rsid w:val="00C73954"/>
    <w:rsid w:val="00C74379"/>
    <w:rsid w:val="00C74DD8"/>
    <w:rsid w:val="00C75C5E"/>
    <w:rsid w:val="00C75CED"/>
    <w:rsid w:val="00C7669F"/>
    <w:rsid w:val="00C76DFF"/>
    <w:rsid w:val="00C80B8F"/>
    <w:rsid w:val="00C82743"/>
    <w:rsid w:val="00C834CE"/>
    <w:rsid w:val="00C850D4"/>
    <w:rsid w:val="00C9047F"/>
    <w:rsid w:val="00C91F65"/>
    <w:rsid w:val="00C92310"/>
    <w:rsid w:val="00C95150"/>
    <w:rsid w:val="00C95A73"/>
    <w:rsid w:val="00CA02B0"/>
    <w:rsid w:val="00CA032E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74CB"/>
    <w:rsid w:val="00CB7E04"/>
    <w:rsid w:val="00CC03A7"/>
    <w:rsid w:val="00CC24B7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F4827"/>
    <w:rsid w:val="00CF4C69"/>
    <w:rsid w:val="00CF581C"/>
    <w:rsid w:val="00CF71E0"/>
    <w:rsid w:val="00D001B1"/>
    <w:rsid w:val="00D03176"/>
    <w:rsid w:val="00D060A8"/>
    <w:rsid w:val="00D06605"/>
    <w:rsid w:val="00D06E5D"/>
    <w:rsid w:val="00D0720F"/>
    <w:rsid w:val="00D074E2"/>
    <w:rsid w:val="00D11B0B"/>
    <w:rsid w:val="00D12A3E"/>
    <w:rsid w:val="00D22160"/>
    <w:rsid w:val="00D22172"/>
    <w:rsid w:val="00D2301B"/>
    <w:rsid w:val="00D238B2"/>
    <w:rsid w:val="00D239EE"/>
    <w:rsid w:val="00D30534"/>
    <w:rsid w:val="00D35728"/>
    <w:rsid w:val="00D359A7"/>
    <w:rsid w:val="00D37BCF"/>
    <w:rsid w:val="00D40F93"/>
    <w:rsid w:val="00D42277"/>
    <w:rsid w:val="00D43C59"/>
    <w:rsid w:val="00D44ADE"/>
    <w:rsid w:val="00D46B42"/>
    <w:rsid w:val="00D50D65"/>
    <w:rsid w:val="00D512E0"/>
    <w:rsid w:val="00D519F3"/>
    <w:rsid w:val="00D51D2A"/>
    <w:rsid w:val="00D53B7C"/>
    <w:rsid w:val="00D546D0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BA6"/>
    <w:rsid w:val="00D679D7"/>
    <w:rsid w:val="00D700B1"/>
    <w:rsid w:val="00D730FA"/>
    <w:rsid w:val="00D76631"/>
    <w:rsid w:val="00D768B7"/>
    <w:rsid w:val="00D77492"/>
    <w:rsid w:val="00D811E8"/>
    <w:rsid w:val="00D81A44"/>
    <w:rsid w:val="00D83072"/>
    <w:rsid w:val="00D83ABC"/>
    <w:rsid w:val="00D84870"/>
    <w:rsid w:val="00D91B92"/>
    <w:rsid w:val="00D926B3"/>
    <w:rsid w:val="00D92F63"/>
    <w:rsid w:val="00D947B6"/>
    <w:rsid w:val="00D94A53"/>
    <w:rsid w:val="00D97E00"/>
    <w:rsid w:val="00DA00BC"/>
    <w:rsid w:val="00DA0E22"/>
    <w:rsid w:val="00DA1973"/>
    <w:rsid w:val="00DA1EFA"/>
    <w:rsid w:val="00DA25E7"/>
    <w:rsid w:val="00DA3687"/>
    <w:rsid w:val="00DA39F2"/>
    <w:rsid w:val="00DA564B"/>
    <w:rsid w:val="00DA6A5C"/>
    <w:rsid w:val="00DB311F"/>
    <w:rsid w:val="00DB53C6"/>
    <w:rsid w:val="00DB59E3"/>
    <w:rsid w:val="00DB6CB6"/>
    <w:rsid w:val="00DB758F"/>
    <w:rsid w:val="00DC1F1B"/>
    <w:rsid w:val="00DC3D8F"/>
    <w:rsid w:val="00DC42E8"/>
    <w:rsid w:val="00DC6DBB"/>
    <w:rsid w:val="00DC7761"/>
    <w:rsid w:val="00DD0022"/>
    <w:rsid w:val="00DD073C"/>
    <w:rsid w:val="00DD1118"/>
    <w:rsid w:val="00DD128C"/>
    <w:rsid w:val="00DD1B8F"/>
    <w:rsid w:val="00DD5BCC"/>
    <w:rsid w:val="00DD7509"/>
    <w:rsid w:val="00DD79C7"/>
    <w:rsid w:val="00DD7D6E"/>
    <w:rsid w:val="00DE0E79"/>
    <w:rsid w:val="00DE34B2"/>
    <w:rsid w:val="00DE49DE"/>
    <w:rsid w:val="00DE618B"/>
    <w:rsid w:val="00DE6771"/>
    <w:rsid w:val="00DE6B85"/>
    <w:rsid w:val="00DE6EC2"/>
    <w:rsid w:val="00DF0834"/>
    <w:rsid w:val="00DF0873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52B"/>
    <w:rsid w:val="00E1228E"/>
    <w:rsid w:val="00E13374"/>
    <w:rsid w:val="00E14079"/>
    <w:rsid w:val="00E15F90"/>
    <w:rsid w:val="00E16D3E"/>
    <w:rsid w:val="00E17167"/>
    <w:rsid w:val="00E20520"/>
    <w:rsid w:val="00E21D55"/>
    <w:rsid w:val="00E21FDC"/>
    <w:rsid w:val="00E2551E"/>
    <w:rsid w:val="00E26B13"/>
    <w:rsid w:val="00E27E5A"/>
    <w:rsid w:val="00E31135"/>
    <w:rsid w:val="00E317BA"/>
    <w:rsid w:val="00E3469B"/>
    <w:rsid w:val="00E3679D"/>
    <w:rsid w:val="00E3795D"/>
    <w:rsid w:val="00E405E3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033A"/>
    <w:rsid w:val="00E51446"/>
    <w:rsid w:val="00E529C8"/>
    <w:rsid w:val="00E55DA0"/>
    <w:rsid w:val="00E56033"/>
    <w:rsid w:val="00E61159"/>
    <w:rsid w:val="00E625DA"/>
    <w:rsid w:val="00E634DC"/>
    <w:rsid w:val="00E667F3"/>
    <w:rsid w:val="00E67794"/>
    <w:rsid w:val="00E70CC6"/>
    <w:rsid w:val="00E71254"/>
    <w:rsid w:val="00E73CCD"/>
    <w:rsid w:val="00E76453"/>
    <w:rsid w:val="00E77353"/>
    <w:rsid w:val="00E775AE"/>
    <w:rsid w:val="00E8272C"/>
    <w:rsid w:val="00E827C7"/>
    <w:rsid w:val="00E832E4"/>
    <w:rsid w:val="00E85DBD"/>
    <w:rsid w:val="00E87A99"/>
    <w:rsid w:val="00E90702"/>
    <w:rsid w:val="00E9241E"/>
    <w:rsid w:val="00E937B5"/>
    <w:rsid w:val="00E93DEF"/>
    <w:rsid w:val="00E947B1"/>
    <w:rsid w:val="00E96852"/>
    <w:rsid w:val="00EA16AC"/>
    <w:rsid w:val="00EA385A"/>
    <w:rsid w:val="00EA3931"/>
    <w:rsid w:val="00EA658E"/>
    <w:rsid w:val="00EA7A88"/>
    <w:rsid w:val="00EB27F2"/>
    <w:rsid w:val="00EB3928"/>
    <w:rsid w:val="00EB456D"/>
    <w:rsid w:val="00EB5373"/>
    <w:rsid w:val="00EC02A2"/>
    <w:rsid w:val="00EC379B"/>
    <w:rsid w:val="00EC37DF"/>
    <w:rsid w:val="00EC3A99"/>
    <w:rsid w:val="00EC41B1"/>
    <w:rsid w:val="00ED0665"/>
    <w:rsid w:val="00ED12C0"/>
    <w:rsid w:val="00ED19F0"/>
    <w:rsid w:val="00ED2B50"/>
    <w:rsid w:val="00ED3A32"/>
    <w:rsid w:val="00ED3BDE"/>
    <w:rsid w:val="00ED68FB"/>
    <w:rsid w:val="00ED783A"/>
    <w:rsid w:val="00EE2E34"/>
    <w:rsid w:val="00EE2E91"/>
    <w:rsid w:val="00EE3370"/>
    <w:rsid w:val="00EE43A2"/>
    <w:rsid w:val="00EE46B7"/>
    <w:rsid w:val="00EE5A49"/>
    <w:rsid w:val="00EE664B"/>
    <w:rsid w:val="00EF10BA"/>
    <w:rsid w:val="00EF1738"/>
    <w:rsid w:val="00EF2BAF"/>
    <w:rsid w:val="00EF3B8F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5397"/>
    <w:rsid w:val="00F0638C"/>
    <w:rsid w:val="00F11E04"/>
    <w:rsid w:val="00F12B24"/>
    <w:rsid w:val="00F12BC7"/>
    <w:rsid w:val="00F15223"/>
    <w:rsid w:val="00F164B4"/>
    <w:rsid w:val="00F176E4"/>
    <w:rsid w:val="00F20E5F"/>
    <w:rsid w:val="00F25C26"/>
    <w:rsid w:val="00F25CC2"/>
    <w:rsid w:val="00F2691C"/>
    <w:rsid w:val="00F27573"/>
    <w:rsid w:val="00F307B6"/>
    <w:rsid w:val="00F30EB8"/>
    <w:rsid w:val="00F31876"/>
    <w:rsid w:val="00F318CA"/>
    <w:rsid w:val="00F31C67"/>
    <w:rsid w:val="00F32019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2402"/>
    <w:rsid w:val="00F5605D"/>
    <w:rsid w:val="00F6514B"/>
    <w:rsid w:val="00F6533E"/>
    <w:rsid w:val="00F653F3"/>
    <w:rsid w:val="00F6587F"/>
    <w:rsid w:val="00F67981"/>
    <w:rsid w:val="00F706CA"/>
    <w:rsid w:val="00F70F8D"/>
    <w:rsid w:val="00F71C5A"/>
    <w:rsid w:val="00F733A4"/>
    <w:rsid w:val="00F7758F"/>
    <w:rsid w:val="00F82811"/>
    <w:rsid w:val="00F83F8D"/>
    <w:rsid w:val="00F84153"/>
    <w:rsid w:val="00F85661"/>
    <w:rsid w:val="00F92A77"/>
    <w:rsid w:val="00F96602"/>
    <w:rsid w:val="00F9735A"/>
    <w:rsid w:val="00FA03E2"/>
    <w:rsid w:val="00FA32FC"/>
    <w:rsid w:val="00FA59FD"/>
    <w:rsid w:val="00FA5D8C"/>
    <w:rsid w:val="00FA6403"/>
    <w:rsid w:val="00FB16CD"/>
    <w:rsid w:val="00FB73AE"/>
    <w:rsid w:val="00FC5388"/>
    <w:rsid w:val="00FC726C"/>
    <w:rsid w:val="00FD1B4B"/>
    <w:rsid w:val="00FD1B94"/>
    <w:rsid w:val="00FD3F60"/>
    <w:rsid w:val="00FE19C5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484D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159F3A1-F9EC-44EA-92DF-0568E2535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2224D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224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224D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224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224D2"/>
    <w:rPr>
      <w:b/>
      <w:bCs/>
    </w:rPr>
  </w:style>
  <w:style w:type="paragraph" w:styleId="Revision">
    <w:name w:val="Revision"/>
    <w:hidden/>
    <w:uiPriority w:val="99"/>
    <w:semiHidden/>
    <w:rsid w:val="0012317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46935"/>
    <w:pPr>
      <w:ind w:left="720"/>
      <w:contextualSpacing/>
    </w:pPr>
  </w:style>
  <w:style w:type="character" w:styleId="Hyperlink">
    <w:name w:val="Hyperlink"/>
    <w:basedOn w:val="DefaultParagraphFont"/>
    <w:unhideWhenUsed/>
    <w:rsid w:val="000250E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250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499</Words>
  <Characters>2855</Characters>
  <Application>Microsoft Office Word</Application>
  <DocSecurity>0</DocSecurity>
  <Lines>65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SB00769 (Committee Report (Unamended))</vt:lpstr>
    </vt:vector>
  </TitlesOfParts>
  <Company>State of Texas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89R 26147</dc:subject>
  <dc:creator>State of Texas</dc:creator>
  <dc:description>SB 769 by Menéndez-(H)Higher Education</dc:description>
  <cp:lastModifiedBy>Damian Duarte</cp:lastModifiedBy>
  <cp:revision>2</cp:revision>
  <cp:lastPrinted>2003-11-26T17:21:00Z</cp:lastPrinted>
  <dcterms:created xsi:type="dcterms:W3CDTF">2025-04-25T23:06:00Z</dcterms:created>
  <dcterms:modified xsi:type="dcterms:W3CDTF">2025-04-25T23:06:00Z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25.114.1395</vt:lpwstr>
  </property>
</Properties>
</file>