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E64B5" w14:paraId="1674709C" w14:textId="77777777" w:rsidTr="00345119">
        <w:tc>
          <w:tcPr>
            <w:tcW w:w="9576" w:type="dxa"/>
            <w:noWrap/>
          </w:tcPr>
          <w:p w14:paraId="49888C1F" w14:textId="77777777" w:rsidR="008423E4" w:rsidRPr="0022177D" w:rsidRDefault="00FD06AF" w:rsidP="00B329F7">
            <w:pPr>
              <w:pStyle w:val="Heading1"/>
            </w:pPr>
            <w:r w:rsidRPr="00631897">
              <w:t>BILL ANALYSIS</w:t>
            </w:r>
          </w:p>
        </w:tc>
      </w:tr>
    </w:tbl>
    <w:p w14:paraId="0C10C101" w14:textId="77777777" w:rsidR="008423E4" w:rsidRPr="0022177D" w:rsidRDefault="008423E4" w:rsidP="00B329F7">
      <w:pPr>
        <w:jc w:val="center"/>
      </w:pPr>
    </w:p>
    <w:p w14:paraId="79C8FCE8" w14:textId="77777777" w:rsidR="008423E4" w:rsidRPr="00B31F0E" w:rsidRDefault="008423E4" w:rsidP="00B329F7"/>
    <w:p w14:paraId="2E9B3D4E" w14:textId="77777777" w:rsidR="008423E4" w:rsidRPr="00742794" w:rsidRDefault="008423E4" w:rsidP="00B329F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E64B5" w14:paraId="4A4F4618" w14:textId="77777777" w:rsidTr="00345119">
        <w:tc>
          <w:tcPr>
            <w:tcW w:w="9576" w:type="dxa"/>
          </w:tcPr>
          <w:p w14:paraId="148B97E7" w14:textId="43D56286" w:rsidR="008423E4" w:rsidRPr="00861995" w:rsidRDefault="00FD06AF" w:rsidP="00B329F7">
            <w:pPr>
              <w:jc w:val="right"/>
            </w:pPr>
            <w:r>
              <w:t>H.B. 4730</w:t>
            </w:r>
          </w:p>
        </w:tc>
      </w:tr>
      <w:tr w:rsidR="00EE64B5" w14:paraId="7A77D9AB" w14:textId="77777777" w:rsidTr="00345119">
        <w:tc>
          <w:tcPr>
            <w:tcW w:w="9576" w:type="dxa"/>
          </w:tcPr>
          <w:p w14:paraId="5E40E401" w14:textId="3E699D50" w:rsidR="008423E4" w:rsidRPr="00861995" w:rsidRDefault="00FD06AF" w:rsidP="00B329F7">
            <w:pPr>
              <w:jc w:val="right"/>
            </w:pPr>
            <w:r>
              <w:t xml:space="preserve">By: </w:t>
            </w:r>
            <w:r w:rsidR="00E475F0">
              <w:t>Hull</w:t>
            </w:r>
          </w:p>
        </w:tc>
      </w:tr>
      <w:tr w:rsidR="00EE64B5" w14:paraId="3E74BFCC" w14:textId="77777777" w:rsidTr="00345119">
        <w:tc>
          <w:tcPr>
            <w:tcW w:w="9576" w:type="dxa"/>
          </w:tcPr>
          <w:p w14:paraId="62E6771F" w14:textId="0A99AC5C" w:rsidR="008423E4" w:rsidRPr="00861995" w:rsidRDefault="00FD06AF" w:rsidP="00B329F7">
            <w:pPr>
              <w:jc w:val="right"/>
            </w:pPr>
            <w:r>
              <w:t>Human Services</w:t>
            </w:r>
          </w:p>
        </w:tc>
      </w:tr>
      <w:tr w:rsidR="00EE64B5" w14:paraId="252D4CFB" w14:textId="77777777" w:rsidTr="00345119">
        <w:tc>
          <w:tcPr>
            <w:tcW w:w="9576" w:type="dxa"/>
          </w:tcPr>
          <w:p w14:paraId="1FEEBF4A" w14:textId="638D1555" w:rsidR="008423E4" w:rsidRDefault="00FD06AF" w:rsidP="00B329F7">
            <w:pPr>
              <w:jc w:val="right"/>
            </w:pPr>
            <w:r>
              <w:t>Committee Report (Unamended)</w:t>
            </w:r>
          </w:p>
        </w:tc>
      </w:tr>
    </w:tbl>
    <w:p w14:paraId="55EEFD84" w14:textId="77777777" w:rsidR="008423E4" w:rsidRDefault="008423E4" w:rsidP="00B329F7">
      <w:pPr>
        <w:tabs>
          <w:tab w:val="right" w:pos="9360"/>
        </w:tabs>
      </w:pPr>
    </w:p>
    <w:p w14:paraId="4C80A3F8" w14:textId="77777777" w:rsidR="008423E4" w:rsidRDefault="008423E4" w:rsidP="00B329F7"/>
    <w:p w14:paraId="7E1F33F6" w14:textId="77777777" w:rsidR="008423E4" w:rsidRDefault="008423E4" w:rsidP="00B329F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E64B5" w14:paraId="03250A2D" w14:textId="77777777" w:rsidTr="00345119">
        <w:tc>
          <w:tcPr>
            <w:tcW w:w="9576" w:type="dxa"/>
          </w:tcPr>
          <w:p w14:paraId="0E196087" w14:textId="77777777" w:rsidR="008423E4" w:rsidRPr="00A8133F" w:rsidRDefault="00FD06AF" w:rsidP="00B329F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E98CDC4" w14:textId="77777777" w:rsidR="008423E4" w:rsidRDefault="008423E4" w:rsidP="00B329F7"/>
          <w:p w14:paraId="42968175" w14:textId="183845E0" w:rsidR="009054A2" w:rsidRDefault="00FD06AF" w:rsidP="00B329F7">
            <w:pPr>
              <w:pStyle w:val="Header"/>
              <w:jc w:val="both"/>
            </w:pPr>
            <w:r w:rsidRPr="00F655BC">
              <w:t xml:space="preserve">Choosing adoption </w:t>
            </w:r>
            <w:r w:rsidR="00A83290">
              <w:t>can be</w:t>
            </w:r>
            <w:r w:rsidRPr="00F655BC">
              <w:t xml:space="preserve"> an emotional and difficult decision. Information available to both the birth mother, who is exploring her options during pregnancy, and the prospective adoptive parents, who want to buil</w:t>
            </w:r>
            <w:r w:rsidR="00BC3825">
              <w:t>d</w:t>
            </w:r>
            <w:r w:rsidRPr="00F655BC">
              <w:t xml:space="preserve"> a family through this process, </w:t>
            </w:r>
            <w:r w:rsidR="00A83290">
              <w:t>may</w:t>
            </w:r>
            <w:r w:rsidRPr="00F655BC">
              <w:t xml:space="preserve"> be confusing</w:t>
            </w:r>
            <w:r w:rsidR="00A83290">
              <w:t>. The bill author has informed the committee that t</w:t>
            </w:r>
            <w:r w:rsidRPr="00F655BC">
              <w:t>here are websites and organizations that each have different approaches and types of resources available to these families</w:t>
            </w:r>
            <w:r w:rsidR="00A83290">
              <w:t xml:space="preserve">, which </w:t>
            </w:r>
            <w:r w:rsidRPr="00F655BC">
              <w:t xml:space="preserve">may result in decisions that are rushed without </w:t>
            </w:r>
            <w:r>
              <w:t xml:space="preserve">truly </w:t>
            </w:r>
            <w:r w:rsidRPr="00F655BC">
              <w:t>informing both parties of their legal rig</w:t>
            </w:r>
            <w:r w:rsidRPr="00F655BC">
              <w:t>hts and options.</w:t>
            </w:r>
            <w:r>
              <w:t xml:space="preserve"> </w:t>
            </w:r>
          </w:p>
          <w:p w14:paraId="178967E0" w14:textId="77777777" w:rsidR="009054A2" w:rsidRDefault="009054A2" w:rsidP="00B329F7">
            <w:pPr>
              <w:pStyle w:val="Header"/>
              <w:jc w:val="both"/>
            </w:pPr>
          </w:p>
          <w:p w14:paraId="471AD748" w14:textId="569F84F8" w:rsidR="008423E4" w:rsidRDefault="00FD06AF" w:rsidP="00B329F7">
            <w:pPr>
              <w:pStyle w:val="Header"/>
              <w:jc w:val="both"/>
            </w:pPr>
            <w:r>
              <w:t>H.B.</w:t>
            </w:r>
            <w:r w:rsidR="009054A2">
              <w:t xml:space="preserve"> </w:t>
            </w:r>
            <w:r>
              <w:t>4730 seeks to ensure that women considering adoption for their child</w:t>
            </w:r>
            <w:r w:rsidR="00E14323">
              <w:t xml:space="preserve"> and prospective adoptive parents</w:t>
            </w:r>
            <w:r>
              <w:t xml:space="preserve"> have information about their rights </w:t>
            </w:r>
            <w:r w:rsidR="00A85DEE">
              <w:t xml:space="preserve">by </w:t>
            </w:r>
            <w:r>
              <w:t>requir</w:t>
            </w:r>
            <w:r w:rsidR="00A85DEE">
              <w:t>ing</w:t>
            </w:r>
            <w:r>
              <w:t xml:space="preserve"> </w:t>
            </w:r>
            <w:r w:rsidR="00EC7E10">
              <w:t xml:space="preserve">the </w:t>
            </w:r>
            <w:r>
              <w:t>D</w:t>
            </w:r>
            <w:r w:rsidR="00EC7E10">
              <w:t xml:space="preserve">epartment of </w:t>
            </w:r>
            <w:r>
              <w:t>F</w:t>
            </w:r>
            <w:r w:rsidR="00EC7E10">
              <w:t xml:space="preserve">amily and </w:t>
            </w:r>
            <w:r>
              <w:t>P</w:t>
            </w:r>
            <w:r w:rsidR="00EC7E10">
              <w:t xml:space="preserve">rotective </w:t>
            </w:r>
            <w:r>
              <w:t>S</w:t>
            </w:r>
            <w:r w:rsidR="00EC7E10">
              <w:t>ervices</w:t>
            </w:r>
            <w:r>
              <w:t xml:space="preserve"> to </w:t>
            </w:r>
            <w:r w:rsidR="00EC7E10">
              <w:t xml:space="preserve">adopt and make available on its publicly accessible website </w:t>
            </w:r>
            <w:r w:rsidR="00A85DEE">
              <w:t>certain</w:t>
            </w:r>
            <w:r w:rsidR="00EC7E10">
              <w:t xml:space="preserve"> form</w:t>
            </w:r>
            <w:r w:rsidR="00A85DEE">
              <w:t>s outlining those rights</w:t>
            </w:r>
            <w:r>
              <w:t xml:space="preserve">. Additionally, </w:t>
            </w:r>
            <w:r w:rsidR="007972AC">
              <w:t xml:space="preserve">the bill </w:t>
            </w:r>
            <w:r w:rsidR="00A85DEE">
              <w:t>extends the</w:t>
            </w:r>
            <w:r w:rsidR="00667431">
              <w:t xml:space="preserve"> </w:t>
            </w:r>
            <w:r>
              <w:t xml:space="preserve">period of time that a birth mother </w:t>
            </w:r>
            <w:r w:rsidR="00667431">
              <w:t>has</w:t>
            </w:r>
            <w:r>
              <w:t xml:space="preserve"> </w:t>
            </w:r>
            <w:r w:rsidR="00A85DEE">
              <w:t xml:space="preserve">after </w:t>
            </w:r>
            <w:r w:rsidR="009054A2">
              <w:t xml:space="preserve">giving </w:t>
            </w:r>
            <w:r w:rsidR="00A85DEE">
              <w:t xml:space="preserve">birth </w:t>
            </w:r>
            <w:r>
              <w:t>to make a decision about voluntary relinquishment</w:t>
            </w:r>
            <w:r w:rsidR="00A85DEE">
              <w:t xml:space="preserve">, </w:t>
            </w:r>
            <w:r w:rsidR="007972AC">
              <w:t>so the mother does not have to make that decision</w:t>
            </w:r>
            <w:r>
              <w:t xml:space="preserve"> under the influence of labor and delivery medications</w:t>
            </w:r>
            <w:r w:rsidR="007972AC">
              <w:t>, and</w:t>
            </w:r>
            <w:r>
              <w:t xml:space="preserve"> removes the ability for </w:t>
            </w:r>
            <w:r w:rsidR="007972AC">
              <w:t>certain</w:t>
            </w:r>
            <w:r>
              <w:t xml:space="preserve"> relinquishment affidavit</w:t>
            </w:r>
            <w:r w:rsidR="007972AC">
              <w:t>s</w:t>
            </w:r>
            <w:r>
              <w:t xml:space="preserve"> to be irrevocable. </w:t>
            </w:r>
            <w:r w:rsidR="007972AC">
              <w:t xml:space="preserve">The bill also provides for the adoption of certain standards for child-placing agencies. </w:t>
            </w:r>
          </w:p>
          <w:p w14:paraId="6BC1C164" w14:textId="77777777" w:rsidR="008423E4" w:rsidRPr="00E26B13" w:rsidRDefault="008423E4" w:rsidP="00B329F7">
            <w:pPr>
              <w:rPr>
                <w:b/>
              </w:rPr>
            </w:pPr>
          </w:p>
        </w:tc>
      </w:tr>
      <w:tr w:rsidR="00EE64B5" w14:paraId="39B38F43" w14:textId="77777777" w:rsidTr="00345119">
        <w:tc>
          <w:tcPr>
            <w:tcW w:w="9576" w:type="dxa"/>
          </w:tcPr>
          <w:p w14:paraId="3F0402BD" w14:textId="77777777" w:rsidR="0017725B" w:rsidRDefault="00FD06AF" w:rsidP="00B329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7E9F4D1" w14:textId="77777777" w:rsidR="0017725B" w:rsidRDefault="0017725B" w:rsidP="00B329F7">
            <w:pPr>
              <w:rPr>
                <w:b/>
                <w:u w:val="single"/>
              </w:rPr>
            </w:pPr>
          </w:p>
          <w:p w14:paraId="279100D8" w14:textId="00DA1CBD" w:rsidR="00B73B72" w:rsidRPr="00B73B72" w:rsidRDefault="00FD06AF" w:rsidP="00B329F7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0F2280CA" w14:textId="77777777" w:rsidR="0017725B" w:rsidRPr="0017725B" w:rsidRDefault="0017725B" w:rsidP="00B329F7">
            <w:pPr>
              <w:rPr>
                <w:b/>
                <w:u w:val="single"/>
              </w:rPr>
            </w:pPr>
          </w:p>
        </w:tc>
      </w:tr>
      <w:tr w:rsidR="00EE64B5" w14:paraId="263C8DDB" w14:textId="77777777" w:rsidTr="00345119">
        <w:tc>
          <w:tcPr>
            <w:tcW w:w="9576" w:type="dxa"/>
          </w:tcPr>
          <w:p w14:paraId="388BDAED" w14:textId="77777777" w:rsidR="008423E4" w:rsidRPr="00A8133F" w:rsidRDefault="00FD06AF" w:rsidP="00B329F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85A8AEA" w14:textId="77777777" w:rsidR="008423E4" w:rsidRDefault="008423E4" w:rsidP="00B329F7"/>
          <w:p w14:paraId="05B4CF9D" w14:textId="06190545" w:rsidR="00B73B72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B73B72">
              <w:t xml:space="preserve">executive commissioner of the Health and Human Services Commission </w:t>
            </w:r>
            <w:r>
              <w:t>in SECTION 3 of this bill.</w:t>
            </w:r>
          </w:p>
          <w:p w14:paraId="58D609A3" w14:textId="77777777" w:rsidR="008423E4" w:rsidRPr="00E21FDC" w:rsidRDefault="008423E4" w:rsidP="00B329F7">
            <w:pPr>
              <w:rPr>
                <w:b/>
              </w:rPr>
            </w:pPr>
          </w:p>
        </w:tc>
      </w:tr>
      <w:tr w:rsidR="00EE64B5" w14:paraId="31A4959D" w14:textId="77777777" w:rsidTr="00345119">
        <w:tc>
          <w:tcPr>
            <w:tcW w:w="9576" w:type="dxa"/>
          </w:tcPr>
          <w:p w14:paraId="7C1AC3A7" w14:textId="77777777" w:rsidR="008423E4" w:rsidRPr="00A8133F" w:rsidRDefault="00FD06AF" w:rsidP="00B329F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9D0C73E" w14:textId="77777777" w:rsidR="008423E4" w:rsidRDefault="008423E4" w:rsidP="00B329F7"/>
          <w:p w14:paraId="1056214D" w14:textId="66F2FC3A" w:rsidR="00ED50E0" w:rsidRDefault="00FD06AF" w:rsidP="00B329F7">
            <w:pPr>
              <w:pStyle w:val="Header"/>
              <w:jc w:val="both"/>
            </w:pPr>
            <w:r>
              <w:t xml:space="preserve">H.B. 4730 </w:t>
            </w:r>
            <w:r>
              <w:t xml:space="preserve">amends the Family Code to revise and set out provisions relating to the </w:t>
            </w:r>
            <w:r w:rsidRPr="00ED50E0">
              <w:t>voluntary relinquishment of parental rights, adoption, and the regulation of child-placing agencies.</w:t>
            </w:r>
          </w:p>
          <w:p w14:paraId="1710A745" w14:textId="77777777" w:rsidR="00ED50E0" w:rsidRDefault="00ED50E0" w:rsidP="00B329F7">
            <w:pPr>
              <w:pStyle w:val="Header"/>
              <w:jc w:val="both"/>
            </w:pPr>
          </w:p>
          <w:p w14:paraId="6305A75D" w14:textId="6E36192F" w:rsidR="00ED50E0" w:rsidRDefault="00FD06AF" w:rsidP="00B329F7">
            <w:pPr>
              <w:pStyle w:val="Header"/>
              <w:jc w:val="both"/>
              <w:rPr>
                <w:b/>
                <w:bCs/>
              </w:rPr>
            </w:pPr>
            <w:r w:rsidRPr="008827BB">
              <w:rPr>
                <w:b/>
                <w:bCs/>
              </w:rPr>
              <w:t xml:space="preserve">Affidavit </w:t>
            </w:r>
            <w:r w:rsidR="000E52D7">
              <w:rPr>
                <w:b/>
                <w:bCs/>
              </w:rPr>
              <w:t>o</w:t>
            </w:r>
            <w:r w:rsidRPr="008827BB">
              <w:rPr>
                <w:b/>
                <w:bCs/>
              </w:rPr>
              <w:t xml:space="preserve">f Voluntary Relinquishment </w:t>
            </w:r>
            <w:r w:rsidR="000E52D7">
              <w:rPr>
                <w:b/>
                <w:bCs/>
              </w:rPr>
              <w:t>o</w:t>
            </w:r>
            <w:r w:rsidRPr="008827BB">
              <w:rPr>
                <w:b/>
                <w:bCs/>
              </w:rPr>
              <w:t>f Parental Rights</w:t>
            </w:r>
          </w:p>
          <w:p w14:paraId="76B854F5" w14:textId="77777777" w:rsidR="00310326" w:rsidRPr="002F00DE" w:rsidRDefault="00310326" w:rsidP="00B329F7">
            <w:pPr>
              <w:pStyle w:val="Header"/>
              <w:jc w:val="both"/>
              <w:rPr>
                <w:b/>
                <w:bCs/>
              </w:rPr>
            </w:pPr>
          </w:p>
          <w:p w14:paraId="60ABC2E5" w14:textId="2C71096D" w:rsidR="00EA253E" w:rsidRDefault="00FD06AF" w:rsidP="00B329F7">
            <w:pPr>
              <w:pStyle w:val="Header"/>
              <w:jc w:val="both"/>
            </w:pPr>
            <w:r>
              <w:t>H.B. 4730</w:t>
            </w:r>
            <w:r w:rsidR="008F4902">
              <w:t xml:space="preserve"> </w:t>
            </w:r>
            <w:r>
              <w:t xml:space="preserve">revises the requirements for an </w:t>
            </w:r>
            <w:r w:rsidRPr="00EA253E">
              <w:t>affidavit for voluntary relinquishment of parental rights</w:t>
            </w:r>
            <w:r>
              <w:t xml:space="preserve"> by doing the following: </w:t>
            </w:r>
          </w:p>
          <w:p w14:paraId="0CAD04E6" w14:textId="3E1EA3C9" w:rsidR="00EA253E" w:rsidRDefault="00FD06AF" w:rsidP="00B329F7">
            <w:pPr>
              <w:pStyle w:val="Header"/>
              <w:numPr>
                <w:ilvl w:val="0"/>
                <w:numId w:val="7"/>
              </w:numPr>
              <w:jc w:val="both"/>
            </w:pPr>
            <w:r>
              <w:t>requiring the affidavit to be on the form adopted by the Department of Family and Protective Services</w:t>
            </w:r>
            <w:r w:rsidR="008A08E4">
              <w:t xml:space="preserve"> (DFPS)</w:t>
            </w:r>
            <w:r>
              <w:t xml:space="preserve"> as provided by the bill; and</w:t>
            </w:r>
          </w:p>
          <w:p w14:paraId="636ABB93" w14:textId="2ECAC31D" w:rsidR="00EA253E" w:rsidRDefault="00FD06AF" w:rsidP="00B329F7">
            <w:pPr>
              <w:pStyle w:val="Header"/>
              <w:numPr>
                <w:ilvl w:val="0"/>
                <w:numId w:val="7"/>
              </w:numPr>
              <w:jc w:val="both"/>
            </w:pPr>
            <w:r>
              <w:t xml:space="preserve">changing </w:t>
            </w:r>
            <w:r w:rsidRPr="00E14323">
              <w:t xml:space="preserve">the </w:t>
            </w:r>
            <w:r w:rsidR="00B21E0E">
              <w:t>period of time during which</w:t>
            </w:r>
            <w:r w:rsidRPr="00B21E0E">
              <w:t xml:space="preserve"> the</w:t>
            </w:r>
            <w:r>
              <w:t xml:space="preserve"> affidavit </w:t>
            </w:r>
            <w:r w:rsidR="00B21E0E">
              <w:t>must</w:t>
            </w:r>
            <w:r>
              <w:t xml:space="preserve"> be signed b</w:t>
            </w:r>
            <w:r w:rsidRPr="008827BB">
              <w:t>y the parent, whether or not a minor, whose parental rights are to be relinquished</w:t>
            </w:r>
            <w:r>
              <w:t xml:space="preserve"> from </w:t>
            </w:r>
            <w:r w:rsidR="00B21E0E">
              <w:t xml:space="preserve">after the birth of the child but </w:t>
            </w:r>
            <w:r w:rsidRPr="008827BB">
              <w:t>not before 48 hours after the birth of the child</w:t>
            </w:r>
            <w:r>
              <w:t xml:space="preserve"> to on or after the seventh day after the date of the birth of the child</w:t>
            </w:r>
            <w:r w:rsidR="008A08E4">
              <w:t>.</w:t>
            </w:r>
          </w:p>
          <w:p w14:paraId="262E9CEE" w14:textId="5805132B" w:rsidR="008827BB" w:rsidRDefault="00FD06AF" w:rsidP="00B329F7">
            <w:pPr>
              <w:pStyle w:val="Header"/>
              <w:jc w:val="both"/>
            </w:pPr>
            <w:r>
              <w:t xml:space="preserve">The bill </w:t>
            </w:r>
            <w:r w:rsidR="008F4902">
              <w:t>require</w:t>
            </w:r>
            <w:r>
              <w:t>s</w:t>
            </w:r>
            <w:r w:rsidR="008F4902">
              <w:t xml:space="preserve"> DFPS to adopt and make available on DFPS</w:t>
            </w:r>
            <w:r>
              <w:t>'s</w:t>
            </w:r>
            <w:r w:rsidR="008F4902">
              <w:t xml:space="preserve"> publicly accessible website a form to be used for </w:t>
            </w:r>
            <w:r>
              <w:t xml:space="preserve">such </w:t>
            </w:r>
            <w:r w:rsidR="008F4902">
              <w:t>an affidavit</w:t>
            </w:r>
            <w:r>
              <w:t>.</w:t>
            </w:r>
          </w:p>
          <w:p w14:paraId="7F63A850" w14:textId="77777777" w:rsidR="008827BB" w:rsidRDefault="008827BB" w:rsidP="00B329F7">
            <w:pPr>
              <w:pStyle w:val="Header"/>
              <w:jc w:val="both"/>
            </w:pPr>
          </w:p>
          <w:p w14:paraId="24580C46" w14:textId="575C7DFE" w:rsidR="008F4902" w:rsidRDefault="00FD06AF" w:rsidP="00B329F7">
            <w:pPr>
              <w:pStyle w:val="Header"/>
              <w:jc w:val="both"/>
            </w:pPr>
            <w:r>
              <w:t>H.B. 4730 requires the form</w:t>
            </w:r>
            <w:r w:rsidR="00964DFD">
              <w:t xml:space="preserve"> for </w:t>
            </w:r>
            <w:r w:rsidR="00964DFD" w:rsidRPr="00964DFD">
              <w:t xml:space="preserve">an affidavit for voluntary relinquishment of parental rights </w:t>
            </w:r>
            <w:r>
              <w:t>to include an explanation of the following:</w:t>
            </w:r>
          </w:p>
          <w:p w14:paraId="66E3B676" w14:textId="125A68EB" w:rsidR="008F4902" w:rsidRDefault="00FD06AF" w:rsidP="00B329F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circumstances under which an affidavit may be revoked and procedures for revocation; and</w:t>
            </w:r>
          </w:p>
          <w:p w14:paraId="30E45968" w14:textId="72D56713" w:rsidR="008F4902" w:rsidRDefault="00FD06AF" w:rsidP="00B329F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parent's right to:</w:t>
            </w:r>
          </w:p>
          <w:p w14:paraId="098800C1" w14:textId="341F427D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seek child support if the parent chooses to not relinquish the </w:t>
            </w:r>
            <w:r>
              <w:t>parent's rights;</w:t>
            </w:r>
          </w:p>
          <w:p w14:paraId="08990D11" w14:textId="35E5F770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consider alternatives to adoption, including kinship care or temporary assistance;</w:t>
            </w:r>
          </w:p>
          <w:p w14:paraId="27E74CA6" w14:textId="3337EF07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apply for and potentially receive government benefits;</w:t>
            </w:r>
          </w:p>
          <w:p w14:paraId="5953C691" w14:textId="77D0B5D7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consult with an attorney before signing the affidavit;</w:t>
            </w:r>
          </w:p>
          <w:p w14:paraId="4F1B4DEF" w14:textId="044125D8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seek counseling regarding adoption and relinquishment of parental rights;</w:t>
            </w:r>
          </w:p>
          <w:p w14:paraId="6DDF70D7" w14:textId="2356390A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receive information regarding post-adoption contact agreements;</w:t>
            </w:r>
          </w:p>
          <w:p w14:paraId="7762D992" w14:textId="4876BC36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request non-identifying information regarding prospective adoptive parents, including general demographic information and information regarding lifestyle and values;</w:t>
            </w:r>
          </w:p>
          <w:p w14:paraId="3E1F468E" w14:textId="0E5388EC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receive a copy of each signed document related to the relinquishment of parental rights, including the affidavit and any adoption agreement;</w:t>
            </w:r>
          </w:p>
          <w:p w14:paraId="1DB0C544" w14:textId="4FEF7183" w:rsidR="008F4902" w:rsidRDefault="00FD06AF" w:rsidP="00B329F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receive any medical record or genetic screening information related to the child before relinquishment; and</w:t>
            </w:r>
          </w:p>
          <w:p w14:paraId="5828C48F" w14:textId="4BE8C096" w:rsidR="008F4902" w:rsidRDefault="00FD06AF" w:rsidP="00B329F7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register with a mutual consent voluntary adoption registry, including the central registry established and maintained by the vital statistics unit.</w:t>
            </w:r>
          </w:p>
          <w:p w14:paraId="31699288" w14:textId="538D1644" w:rsidR="001C6835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requires DFPS, a</w:t>
            </w:r>
            <w:r w:rsidRPr="00D367DD">
              <w:t>s soon as practicable after the</w:t>
            </w:r>
            <w:r>
              <w:t xml:space="preserve"> bill's</w:t>
            </w:r>
            <w:r w:rsidRPr="00D367DD">
              <w:t xml:space="preserve"> effective date but not later than March 1, 2026, </w:t>
            </w:r>
            <w:r>
              <w:t>to</w:t>
            </w:r>
            <w:r w:rsidRPr="00D367DD">
              <w:t xml:space="preserve"> adopt the form</w:t>
            </w:r>
            <w:r>
              <w:t xml:space="preserve"> </w:t>
            </w:r>
            <w:r w:rsidRPr="00990DFB">
              <w:t xml:space="preserve">to </w:t>
            </w:r>
            <w:r w:rsidRPr="001C6835">
              <w:t>be used for an affidavit for voluntary relinquishment of parental rights.</w:t>
            </w:r>
          </w:p>
          <w:p w14:paraId="759FA2F2" w14:textId="77777777" w:rsidR="00F37F3F" w:rsidRDefault="00F37F3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CD4A660" w14:textId="7750522D" w:rsidR="004668FF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F37F3F">
              <w:t>H.B. 4730</w:t>
            </w:r>
            <w:r w:rsidR="00B73B72">
              <w:t xml:space="preserve"> </w:t>
            </w:r>
            <w:r w:rsidR="00B73B72" w:rsidRPr="00B73B72">
              <w:t xml:space="preserve">revises </w:t>
            </w:r>
            <w:r w:rsidR="00B84309">
              <w:t>a</w:t>
            </w:r>
            <w:r w:rsidR="003F51C5">
              <w:t xml:space="preserve"> </w:t>
            </w:r>
            <w:r w:rsidR="00964DFD">
              <w:t>statutory</w:t>
            </w:r>
            <w:r w:rsidR="00964DFD" w:rsidRPr="00B73B72">
              <w:t xml:space="preserve"> </w:t>
            </w:r>
            <w:r w:rsidR="00B73B72" w:rsidRPr="00B73B72">
              <w:t xml:space="preserve">provision </w:t>
            </w:r>
            <w:r w:rsidR="00B84309">
              <w:t>that provides for the revocability of</w:t>
            </w:r>
            <w:r w:rsidR="00B73B72" w:rsidRPr="00B73B72">
              <w:t xml:space="preserve"> a relinquishment in an affidavit of relinquishment, other than on</w:t>
            </w:r>
            <w:r w:rsidR="003F51C5">
              <w:t>e</w:t>
            </w:r>
            <w:r w:rsidR="00B73B72" w:rsidRPr="00B73B72">
              <w:t xml:space="preserve"> that designates DFPS or a </w:t>
            </w:r>
            <w:r w:rsidR="00F51B10" w:rsidRPr="00F51B10">
              <w:t>child-placing agency to serve as the managing conservator</w:t>
            </w:r>
            <w:r w:rsidR="00B84309">
              <w:t>,</w:t>
            </w:r>
            <w:r w:rsidR="003F51C5">
              <w:t xml:space="preserve"> by </w:t>
            </w:r>
            <w:r>
              <w:t>doing the following:</w:t>
            </w:r>
          </w:p>
          <w:p w14:paraId="04B278C1" w14:textId="508BA740" w:rsidR="0026303E" w:rsidRDefault="00FD06AF" w:rsidP="00B329F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removing the </w:t>
            </w:r>
            <w:r w:rsidR="00357A6F">
              <w:t xml:space="preserve">specification </w:t>
            </w:r>
            <w:r>
              <w:t xml:space="preserve">that </w:t>
            </w:r>
            <w:r w:rsidR="00B84309">
              <w:t>the</w:t>
            </w:r>
            <w:r w:rsidR="00357A6F">
              <w:t xml:space="preserve"> </w:t>
            </w:r>
            <w:r w:rsidR="00295F97">
              <w:t>relinquishment</w:t>
            </w:r>
            <w:r>
              <w:t xml:space="preserve"> </w:t>
            </w:r>
            <w:r w:rsidR="00357A6F">
              <w:t>is revocable</w:t>
            </w:r>
            <w:r w:rsidR="004668FF">
              <w:t xml:space="preserve"> </w:t>
            </w:r>
            <w:r w:rsidR="00357A6F">
              <w:t>unless</w:t>
            </w:r>
            <w:r w:rsidR="004668FF">
              <w:t xml:space="preserve"> </w:t>
            </w:r>
            <w:r w:rsidR="00B73B72" w:rsidRPr="00B73B72">
              <w:t>it expressly provides that it is irrevocable for a stated period of time not to exceed 60 days after the date of its execution</w:t>
            </w:r>
            <w:r w:rsidR="004668FF">
              <w:t xml:space="preserve">; and </w:t>
            </w:r>
          </w:p>
          <w:p w14:paraId="158EC4FF" w14:textId="042CA071" w:rsidR="004668FF" w:rsidRDefault="00FD06AF" w:rsidP="00B329F7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specifying instead </w:t>
            </w:r>
            <w:r w:rsidR="00295F97">
              <w:t xml:space="preserve">that </w:t>
            </w:r>
            <w:r>
              <w:t xml:space="preserve">the </w:t>
            </w:r>
            <w:r w:rsidR="00295F97" w:rsidRPr="00295F97">
              <w:t xml:space="preserve">relinquishment </w:t>
            </w:r>
            <w:r w:rsidR="00295F97">
              <w:t xml:space="preserve">is revocable </w:t>
            </w:r>
            <w:r w:rsidR="00295F97" w:rsidRPr="00295F97">
              <w:t>for 60 days after the date of its execution.</w:t>
            </w:r>
          </w:p>
          <w:p w14:paraId="2BEE178C" w14:textId="77777777" w:rsidR="007B7377" w:rsidRDefault="007B7377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DA33DAF" w14:textId="63B797EB" w:rsidR="00BF2238" w:rsidRPr="0026303E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provisions of </w:t>
            </w:r>
            <w:r w:rsidR="007B7377">
              <w:t>H.B. 4730</w:t>
            </w:r>
            <w:r>
              <w:t xml:space="preserve"> </w:t>
            </w:r>
            <w:r w:rsidR="00295F97">
              <w:t xml:space="preserve">relating to an </w:t>
            </w:r>
            <w:r w:rsidR="00295F97" w:rsidRPr="00295F97">
              <w:t xml:space="preserve">affidavit of voluntary relinquishment of parental rights </w:t>
            </w:r>
            <w:r w:rsidRPr="00BF2238">
              <w:t>appl</w:t>
            </w:r>
            <w:r w:rsidR="007B7377">
              <w:t>y</w:t>
            </w:r>
            <w:r w:rsidRPr="00BF2238">
              <w:t xml:space="preserve"> only to the relinquishment of parental rights to a child born on or after March 1, 2026.</w:t>
            </w:r>
          </w:p>
          <w:p w14:paraId="2DA29224" w14:textId="77777777" w:rsidR="00CA55F8" w:rsidRDefault="00CA55F8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u w:val="single"/>
              </w:rPr>
            </w:pPr>
          </w:p>
          <w:p w14:paraId="44FBC423" w14:textId="5595E6B5" w:rsidR="00C33E4A" w:rsidRPr="002F00DE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 w:rsidRPr="00C33E4A">
              <w:rPr>
                <w:b/>
                <w:bCs/>
              </w:rPr>
              <w:t xml:space="preserve">Notice </w:t>
            </w:r>
            <w:r w:rsidR="000E52D7">
              <w:rPr>
                <w:b/>
                <w:bCs/>
              </w:rPr>
              <w:t>o</w:t>
            </w:r>
            <w:r w:rsidRPr="00C33E4A">
              <w:rPr>
                <w:b/>
                <w:bCs/>
              </w:rPr>
              <w:t xml:space="preserve">f Rights </w:t>
            </w:r>
            <w:r w:rsidR="000E52D7">
              <w:rPr>
                <w:b/>
                <w:bCs/>
              </w:rPr>
              <w:t>f</w:t>
            </w:r>
            <w:r w:rsidRPr="00C33E4A">
              <w:rPr>
                <w:b/>
                <w:bCs/>
              </w:rPr>
              <w:t>or Prospective Adoptive Parents</w:t>
            </w:r>
          </w:p>
          <w:p w14:paraId="5CD8EE3D" w14:textId="77777777" w:rsidR="00C33E4A" w:rsidRDefault="00C33E4A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u w:val="single"/>
              </w:rPr>
            </w:pPr>
          </w:p>
          <w:p w14:paraId="23FE6F6A" w14:textId="349EBCB6" w:rsidR="00CA55F8" w:rsidRDefault="00FD06AF" w:rsidP="00B329F7">
            <w:pPr>
              <w:pStyle w:val="Header"/>
              <w:jc w:val="both"/>
            </w:pPr>
            <w:r w:rsidRPr="00CA55F8">
              <w:t xml:space="preserve">H.B. 4730 </w:t>
            </w:r>
            <w:r>
              <w:t>requires DFPS to adopt and make available on its publicly accessible website a form to notify a prospective adoptive parent of the parent's rights related to adoption</w:t>
            </w:r>
            <w:r w:rsidR="00C33E4A">
              <w:t xml:space="preserve">. The bill </w:t>
            </w:r>
            <w:r w:rsidR="0026303E">
              <w:t>requires</w:t>
            </w:r>
            <w:r>
              <w:t xml:space="preserve"> </w:t>
            </w:r>
            <w:r w:rsidR="0026303E">
              <w:t>t</w:t>
            </w:r>
            <w:r>
              <w:t xml:space="preserve">he form </w:t>
            </w:r>
            <w:r w:rsidR="0026303E">
              <w:t>to</w:t>
            </w:r>
            <w:r>
              <w:t xml:space="preserve"> include an explanation of an adoptive parent's right to</w:t>
            </w:r>
            <w:r w:rsidR="0026303E">
              <w:t xml:space="preserve"> </w:t>
            </w:r>
            <w:r w:rsidR="00C33E4A">
              <w:t xml:space="preserve">do </w:t>
            </w:r>
            <w:r w:rsidR="0026303E">
              <w:t>the following</w:t>
            </w:r>
            <w:r>
              <w:t>:</w:t>
            </w:r>
          </w:p>
          <w:p w14:paraId="22FCC896" w14:textId="422EBDD2" w:rsidR="00CA55F8" w:rsidRDefault="00FD06AF" w:rsidP="00B329F7">
            <w:pPr>
              <w:pStyle w:val="Header"/>
              <w:numPr>
                <w:ilvl w:val="0"/>
                <w:numId w:val="3"/>
              </w:numPr>
              <w:jc w:val="both"/>
            </w:pPr>
            <w:r>
              <w:t>know the location and conditions of the child's birth, including any drugs administered to the child or the child's mother during birth;</w:t>
            </w:r>
          </w:p>
          <w:p w14:paraId="01550AEC" w14:textId="48BA5A7F" w:rsidR="00CA55F8" w:rsidRDefault="00FD06AF" w:rsidP="00B329F7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examine the records and other information relating to the history of the child under </w:t>
            </w:r>
            <w:r w:rsidR="00C33E4A">
              <w:t>applicable state law</w:t>
            </w:r>
            <w:r>
              <w:t>, including prenatal records and genetic screening records;</w:t>
            </w:r>
          </w:p>
          <w:p w14:paraId="6929656D" w14:textId="477AD3AA" w:rsidR="00CA55F8" w:rsidRDefault="00FD06AF" w:rsidP="00B329F7">
            <w:pPr>
              <w:pStyle w:val="Header"/>
              <w:numPr>
                <w:ilvl w:val="0"/>
                <w:numId w:val="3"/>
              </w:numPr>
              <w:jc w:val="both"/>
            </w:pPr>
            <w:r>
              <w:t>be informed of any legal risks related to the prospective adoption, including pending paternity claims or other contests;</w:t>
            </w:r>
          </w:p>
          <w:p w14:paraId="474708E6" w14:textId="6D62C25B" w:rsidR="00CA55F8" w:rsidRDefault="00FD06AF" w:rsidP="00B329F7">
            <w:pPr>
              <w:pStyle w:val="Header"/>
              <w:numPr>
                <w:ilvl w:val="0"/>
                <w:numId w:val="3"/>
              </w:numPr>
              <w:jc w:val="both"/>
            </w:pPr>
            <w:r>
              <w:t>receive copies of all legal documents related to the adoption;</w:t>
            </w:r>
          </w:p>
          <w:p w14:paraId="63CE4908" w14:textId="5A994D10" w:rsidR="00CA55F8" w:rsidRDefault="00FD06AF" w:rsidP="00B329F7">
            <w:pPr>
              <w:pStyle w:val="Header"/>
              <w:numPr>
                <w:ilvl w:val="0"/>
                <w:numId w:val="3"/>
              </w:numPr>
              <w:jc w:val="both"/>
            </w:pPr>
            <w:r>
              <w:t>request non-identifying information regarding the biological parents and any biological siblings of the child, including general demographic information;</w:t>
            </w:r>
          </w:p>
          <w:p w14:paraId="25AB9544" w14:textId="1C7A4AA5" w:rsidR="00CA55F8" w:rsidRDefault="00FD06AF" w:rsidP="00B329F7">
            <w:pPr>
              <w:pStyle w:val="Header"/>
              <w:numPr>
                <w:ilvl w:val="0"/>
                <w:numId w:val="3"/>
              </w:numPr>
              <w:jc w:val="both"/>
            </w:pPr>
            <w:r>
              <w:t>seek access to post-adoption resources, including counseling, legal assistance, and support groups; and</w:t>
            </w:r>
          </w:p>
          <w:p w14:paraId="6D2B7FC9" w14:textId="63C0C289" w:rsidR="00CA55F8" w:rsidRPr="00CA55F8" w:rsidRDefault="00FD06AF" w:rsidP="00B329F7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jc w:val="both"/>
            </w:pPr>
            <w:r>
              <w:t>receive an itemized list of each cost associated with an adoption.</w:t>
            </w:r>
          </w:p>
          <w:p w14:paraId="0ED32E96" w14:textId="32329137" w:rsidR="0026303E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requires DFPS, a</w:t>
            </w:r>
            <w:r w:rsidRPr="002F00DE">
              <w:t>s soon as practicable after the</w:t>
            </w:r>
            <w:r>
              <w:t xml:space="preserve"> bill's</w:t>
            </w:r>
            <w:r w:rsidRPr="002F00DE">
              <w:t xml:space="preserve"> effective date but not later than March 1, 2026, </w:t>
            </w:r>
            <w:r>
              <w:t>to</w:t>
            </w:r>
            <w:r w:rsidRPr="002F00DE">
              <w:t xml:space="preserve"> adopt the form</w:t>
            </w:r>
            <w:r>
              <w:t xml:space="preserve"> </w:t>
            </w:r>
            <w:r w:rsidRPr="00990DFB">
              <w:t>to notify a prospective adoptive parent of the parent's rights related to adoption</w:t>
            </w:r>
            <w:r>
              <w:t xml:space="preserve">. </w:t>
            </w:r>
            <w:r w:rsidR="00C33E4A">
              <w:t xml:space="preserve">The bill </w:t>
            </w:r>
            <w:r w:rsidRPr="0026303E">
              <w:t>requires DFPS</w:t>
            </w:r>
            <w:r>
              <w:t>,</w:t>
            </w:r>
            <w:r w:rsidRPr="0026303E">
              <w:t xml:space="preserve"> a licensed child-placing agency, or other person placing a child for adoption </w:t>
            </w:r>
            <w:r>
              <w:t>to</w:t>
            </w:r>
            <w:r w:rsidRPr="0026303E">
              <w:t xml:space="preserve"> provide the notice </w:t>
            </w:r>
            <w:r>
              <w:t>of rights</w:t>
            </w:r>
            <w:r w:rsidRPr="0026303E">
              <w:t xml:space="preserve"> to a prospective adoptive parent</w:t>
            </w:r>
            <w:r w:rsidR="002F134D">
              <w:t>,</w:t>
            </w:r>
            <w:r>
              <w:t xml:space="preserve"> and </w:t>
            </w:r>
            <w:r w:rsidR="007B7377">
              <w:t>this requirement applies</w:t>
            </w:r>
            <w:r w:rsidR="002F134D">
              <w:t xml:space="preserve"> </w:t>
            </w:r>
            <w:r w:rsidR="00B73B72" w:rsidRPr="00B73B72">
              <w:t>beginning with adoption placement services provided on or after March</w:t>
            </w:r>
            <w:r w:rsidR="00946234">
              <w:t> </w:t>
            </w:r>
            <w:r w:rsidR="00B73B72" w:rsidRPr="00B73B72">
              <w:t>1, 2026.</w:t>
            </w:r>
          </w:p>
          <w:p w14:paraId="0F0D34AA" w14:textId="77777777" w:rsidR="008F2F7A" w:rsidRDefault="008F2F7A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5C138EF" w14:textId="5878F302" w:rsidR="00990DFB" w:rsidRPr="002F00DE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 w:rsidRPr="002F00DE">
              <w:rPr>
                <w:b/>
                <w:bCs/>
              </w:rPr>
              <w:t xml:space="preserve">Rules </w:t>
            </w:r>
            <w:r w:rsidR="000E52D7">
              <w:rPr>
                <w:b/>
                <w:bCs/>
              </w:rPr>
              <w:t>a</w:t>
            </w:r>
            <w:r w:rsidRPr="002F00DE">
              <w:rPr>
                <w:b/>
                <w:bCs/>
              </w:rPr>
              <w:t xml:space="preserve">nd Standards </w:t>
            </w:r>
            <w:r w:rsidR="000E52D7">
              <w:rPr>
                <w:b/>
                <w:bCs/>
              </w:rPr>
              <w:t>f</w:t>
            </w:r>
            <w:r w:rsidRPr="002F00DE">
              <w:rPr>
                <w:b/>
                <w:bCs/>
              </w:rPr>
              <w:t xml:space="preserve">or </w:t>
            </w:r>
            <w:r w:rsidRPr="00990DFB">
              <w:rPr>
                <w:b/>
                <w:bCs/>
              </w:rPr>
              <w:t>Child-Placing Agency</w:t>
            </w:r>
          </w:p>
          <w:p w14:paraId="502A6B73" w14:textId="77777777" w:rsidR="00990DFB" w:rsidRDefault="00990DFB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F417E04" w14:textId="7CFF3A9C" w:rsidR="008F2F7A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F2F7A">
              <w:t xml:space="preserve">H.B. 4730 </w:t>
            </w:r>
            <w:r>
              <w:t xml:space="preserve">amends the Human Resources Code </w:t>
            </w:r>
            <w:r w:rsidR="00E775BD">
              <w:t xml:space="preserve">to require </w:t>
            </w:r>
            <w:r>
              <w:t xml:space="preserve">the </w:t>
            </w:r>
            <w:r w:rsidRPr="008F2F7A">
              <w:t>executive commissioner of the Health and Human Services Commission</w:t>
            </w:r>
            <w:r>
              <w:t xml:space="preserve"> (HHSC)</w:t>
            </w:r>
            <w:r w:rsidR="00B73B72">
              <w:t>, a</w:t>
            </w:r>
            <w:r w:rsidR="00B73B72" w:rsidRPr="00B73B72">
              <w:t xml:space="preserve">s soon as practicable after the </w:t>
            </w:r>
            <w:r w:rsidR="00B73B72">
              <w:t xml:space="preserve">bill's </w:t>
            </w:r>
            <w:r w:rsidR="00B73B72" w:rsidRPr="00B73B72">
              <w:t>effective date but not later than January 1, 2026,</w:t>
            </w:r>
            <w:r w:rsidR="00E775BD">
              <w:t xml:space="preserve"> </w:t>
            </w:r>
            <w:r w:rsidR="00990DFB">
              <w:t xml:space="preserve">to adopt </w:t>
            </w:r>
            <w:r w:rsidR="00E775BD">
              <w:t>rules</w:t>
            </w:r>
            <w:r>
              <w:t xml:space="preserve"> governing </w:t>
            </w:r>
            <w:r w:rsidR="00E775BD">
              <w:t>the following:</w:t>
            </w:r>
          </w:p>
          <w:p w14:paraId="1E76C683" w14:textId="75B45939" w:rsidR="00E775BD" w:rsidRDefault="00FD06AF" w:rsidP="00B329F7">
            <w:pPr>
              <w:pStyle w:val="Header"/>
              <w:numPr>
                <w:ilvl w:val="0"/>
                <w:numId w:val="5"/>
              </w:numPr>
              <w:jc w:val="both"/>
            </w:pPr>
            <w:r>
              <w:t>minimum training standards for an employee, director, or operator of a child-placing agency;</w:t>
            </w:r>
          </w:p>
          <w:p w14:paraId="1A59D824" w14:textId="3C9F844E" w:rsidR="00E775BD" w:rsidRDefault="00FD06AF" w:rsidP="00B329F7">
            <w:pPr>
              <w:pStyle w:val="Header"/>
              <w:numPr>
                <w:ilvl w:val="0"/>
                <w:numId w:val="5"/>
              </w:numPr>
              <w:jc w:val="both"/>
            </w:pPr>
            <w:r>
              <w:t>annual compliance reporting by child-placing agencies;</w:t>
            </w:r>
          </w:p>
          <w:p w14:paraId="4E165FF2" w14:textId="1C99A330" w:rsidR="00E775BD" w:rsidRDefault="00FD06AF" w:rsidP="00B329F7">
            <w:pPr>
              <w:pStyle w:val="Header"/>
              <w:numPr>
                <w:ilvl w:val="0"/>
                <w:numId w:val="5"/>
              </w:numPr>
              <w:jc w:val="both"/>
            </w:pPr>
            <w:r>
              <w:t>random audits of child-placing agencies to ensure compliance with training standards and licensing requirements;</w:t>
            </w:r>
            <w:r w:rsidR="00551230">
              <w:t xml:space="preserve"> and</w:t>
            </w:r>
          </w:p>
          <w:p w14:paraId="7EFAACDE" w14:textId="4D1624D4" w:rsidR="00A53629" w:rsidRDefault="00FD06AF" w:rsidP="00B329F7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jc w:val="both"/>
            </w:pPr>
            <w:r>
              <w:t>procedures for the filing of a complaint against a child-placing agency</w:t>
            </w:r>
            <w:r w:rsidR="00551230">
              <w:t>.</w:t>
            </w:r>
          </w:p>
          <w:p w14:paraId="36061465" w14:textId="344F1EF8" w:rsidR="00551230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requires the </w:t>
            </w:r>
            <w:r w:rsidRPr="00551230">
              <w:t>minimum training standards prescribed by the executive commissioner</w:t>
            </w:r>
            <w:r>
              <w:t xml:space="preserve"> to require </w:t>
            </w:r>
            <w:r w:rsidRPr="00551230">
              <w:t>an employee, director, or operator of a child-placing agency to receive training regarding parental rights of adoptive parents and procedures for the relinquishment of parental rights.</w:t>
            </w:r>
          </w:p>
          <w:p w14:paraId="2BF358DB" w14:textId="286620AA" w:rsidR="008423E4" w:rsidRPr="00835628" w:rsidRDefault="008423E4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EE64B5" w14:paraId="269A1726" w14:textId="77777777" w:rsidTr="00345119">
        <w:tc>
          <w:tcPr>
            <w:tcW w:w="9576" w:type="dxa"/>
          </w:tcPr>
          <w:p w14:paraId="120C6987" w14:textId="77777777" w:rsidR="008423E4" w:rsidRPr="00A8133F" w:rsidRDefault="00FD06AF" w:rsidP="00B329F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1390A15" w14:textId="77777777" w:rsidR="008423E4" w:rsidRDefault="008423E4" w:rsidP="00B329F7"/>
          <w:p w14:paraId="0444774A" w14:textId="4653FB63" w:rsidR="008423E4" w:rsidRPr="003624F2" w:rsidRDefault="00FD06AF" w:rsidP="00B329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51A0F314" w14:textId="77777777" w:rsidR="008423E4" w:rsidRPr="00233FDB" w:rsidRDefault="008423E4" w:rsidP="00B329F7">
            <w:pPr>
              <w:rPr>
                <w:b/>
              </w:rPr>
            </w:pPr>
          </w:p>
        </w:tc>
      </w:tr>
    </w:tbl>
    <w:p w14:paraId="0076CEF8" w14:textId="77777777" w:rsidR="008423E4" w:rsidRPr="00BE0E75" w:rsidRDefault="008423E4" w:rsidP="00B329F7">
      <w:pPr>
        <w:jc w:val="both"/>
        <w:rPr>
          <w:rFonts w:ascii="Arial" w:hAnsi="Arial"/>
          <w:sz w:val="16"/>
          <w:szCs w:val="16"/>
        </w:rPr>
      </w:pPr>
    </w:p>
    <w:p w14:paraId="68EEC27A" w14:textId="77777777" w:rsidR="004108C3" w:rsidRPr="008423E4" w:rsidRDefault="004108C3" w:rsidP="00B329F7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AA0B" w14:textId="77777777" w:rsidR="00FD06AF" w:rsidRDefault="00FD06AF">
      <w:r>
        <w:separator/>
      </w:r>
    </w:p>
  </w:endnote>
  <w:endnote w:type="continuationSeparator" w:id="0">
    <w:p w14:paraId="7DE7A8A1" w14:textId="77777777" w:rsidR="00FD06AF" w:rsidRDefault="00FD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BF6B" w14:textId="77777777" w:rsidR="002B6389" w:rsidRDefault="002B6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E64B5" w14:paraId="1F14C54B" w14:textId="77777777" w:rsidTr="009C1E9A">
      <w:trPr>
        <w:cantSplit/>
      </w:trPr>
      <w:tc>
        <w:tcPr>
          <w:tcW w:w="0" w:type="pct"/>
        </w:tcPr>
        <w:p w14:paraId="09A5F25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E4F566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4B2F3AF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3B258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81B017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E64B5" w14:paraId="4CEFEF6C" w14:textId="77777777" w:rsidTr="009C1E9A">
      <w:trPr>
        <w:cantSplit/>
      </w:trPr>
      <w:tc>
        <w:tcPr>
          <w:tcW w:w="0" w:type="pct"/>
        </w:tcPr>
        <w:p w14:paraId="7AE1A08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CD7D2BA" w14:textId="45E14BB9" w:rsidR="00EC379B" w:rsidRPr="009C1E9A" w:rsidRDefault="00FD06A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25877-D</w:t>
          </w:r>
        </w:p>
      </w:tc>
      <w:tc>
        <w:tcPr>
          <w:tcW w:w="2453" w:type="pct"/>
        </w:tcPr>
        <w:p w14:paraId="3EBBFD44" w14:textId="1CF6A230" w:rsidR="00EC379B" w:rsidRDefault="00FD06A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7709A">
            <w:t>25.113.2210</w:t>
          </w:r>
          <w:r>
            <w:fldChar w:fldCharType="end"/>
          </w:r>
        </w:p>
      </w:tc>
    </w:tr>
    <w:tr w:rsidR="00EE64B5" w14:paraId="13DC20D6" w14:textId="77777777" w:rsidTr="009C1E9A">
      <w:trPr>
        <w:cantSplit/>
      </w:trPr>
      <w:tc>
        <w:tcPr>
          <w:tcW w:w="0" w:type="pct"/>
        </w:tcPr>
        <w:p w14:paraId="2BC0D44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F9CA407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74D5A2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D88CAE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E64B5" w14:paraId="0ACDD80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EE47852" w14:textId="77777777" w:rsidR="00EC379B" w:rsidRDefault="00FD06A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DE8E60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5E5B94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5EC1" w14:textId="77777777" w:rsidR="002B6389" w:rsidRDefault="002B6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E6BB" w14:textId="77777777" w:rsidR="00FD06AF" w:rsidRDefault="00FD06AF">
      <w:r>
        <w:separator/>
      </w:r>
    </w:p>
  </w:footnote>
  <w:footnote w:type="continuationSeparator" w:id="0">
    <w:p w14:paraId="2729A632" w14:textId="77777777" w:rsidR="00FD06AF" w:rsidRDefault="00FD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25A6" w14:textId="77777777" w:rsidR="002B6389" w:rsidRDefault="002B6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A518" w14:textId="77777777" w:rsidR="002B6389" w:rsidRDefault="002B6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979C" w14:textId="77777777" w:rsidR="002B6389" w:rsidRDefault="002B6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10B3"/>
    <w:multiLevelType w:val="hybridMultilevel"/>
    <w:tmpl w:val="96502136"/>
    <w:lvl w:ilvl="0" w:tplc="37F65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9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E3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42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6C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6F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67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60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8C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62BD"/>
    <w:multiLevelType w:val="hybridMultilevel"/>
    <w:tmpl w:val="0CD8250E"/>
    <w:lvl w:ilvl="0" w:tplc="3B50B4F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E6EA5A4A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3BE04F86" w:tentative="1">
      <w:start w:val="1"/>
      <w:numFmt w:val="lowerRoman"/>
      <w:lvlText w:val="%3."/>
      <w:lvlJc w:val="right"/>
      <w:pPr>
        <w:ind w:left="2160" w:hanging="180"/>
      </w:pPr>
    </w:lvl>
    <w:lvl w:ilvl="3" w:tplc="2F065C7A" w:tentative="1">
      <w:start w:val="1"/>
      <w:numFmt w:val="decimal"/>
      <w:lvlText w:val="%4."/>
      <w:lvlJc w:val="left"/>
      <w:pPr>
        <w:ind w:left="2880" w:hanging="360"/>
      </w:pPr>
    </w:lvl>
    <w:lvl w:ilvl="4" w:tplc="08EEE8AC" w:tentative="1">
      <w:start w:val="1"/>
      <w:numFmt w:val="lowerLetter"/>
      <w:lvlText w:val="%5."/>
      <w:lvlJc w:val="left"/>
      <w:pPr>
        <w:ind w:left="3600" w:hanging="360"/>
      </w:pPr>
    </w:lvl>
    <w:lvl w:ilvl="5" w:tplc="AE5A5D3C" w:tentative="1">
      <w:start w:val="1"/>
      <w:numFmt w:val="lowerRoman"/>
      <w:lvlText w:val="%6."/>
      <w:lvlJc w:val="right"/>
      <w:pPr>
        <w:ind w:left="4320" w:hanging="180"/>
      </w:pPr>
    </w:lvl>
    <w:lvl w:ilvl="6" w:tplc="341210BA" w:tentative="1">
      <w:start w:val="1"/>
      <w:numFmt w:val="decimal"/>
      <w:lvlText w:val="%7."/>
      <w:lvlJc w:val="left"/>
      <w:pPr>
        <w:ind w:left="5040" w:hanging="360"/>
      </w:pPr>
    </w:lvl>
    <w:lvl w:ilvl="7" w:tplc="0A4A0164" w:tentative="1">
      <w:start w:val="1"/>
      <w:numFmt w:val="lowerLetter"/>
      <w:lvlText w:val="%8."/>
      <w:lvlJc w:val="left"/>
      <w:pPr>
        <w:ind w:left="5760" w:hanging="360"/>
      </w:pPr>
    </w:lvl>
    <w:lvl w:ilvl="8" w:tplc="BC34B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334E3"/>
    <w:multiLevelType w:val="hybridMultilevel"/>
    <w:tmpl w:val="5DA4DF4C"/>
    <w:lvl w:ilvl="0" w:tplc="77A8C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00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88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C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F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21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CB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87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6A9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4E7A"/>
    <w:multiLevelType w:val="hybridMultilevel"/>
    <w:tmpl w:val="AA6A0E68"/>
    <w:lvl w:ilvl="0" w:tplc="1ACA0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266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C88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A7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6F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2F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8C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4E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C5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4420E"/>
    <w:multiLevelType w:val="hybridMultilevel"/>
    <w:tmpl w:val="CC6CD098"/>
    <w:lvl w:ilvl="0" w:tplc="E3643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CC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28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0A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A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0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E9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AC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139DF"/>
    <w:multiLevelType w:val="hybridMultilevel"/>
    <w:tmpl w:val="FE406F20"/>
    <w:lvl w:ilvl="0" w:tplc="1762493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D9B6C21C" w:tentative="1">
      <w:start w:val="1"/>
      <w:numFmt w:val="lowerLetter"/>
      <w:lvlText w:val="%2."/>
      <w:lvlJc w:val="left"/>
      <w:pPr>
        <w:ind w:left="1440" w:hanging="360"/>
      </w:pPr>
    </w:lvl>
    <w:lvl w:ilvl="2" w:tplc="33662EDC" w:tentative="1">
      <w:start w:val="1"/>
      <w:numFmt w:val="lowerRoman"/>
      <w:lvlText w:val="%3."/>
      <w:lvlJc w:val="right"/>
      <w:pPr>
        <w:ind w:left="2160" w:hanging="180"/>
      </w:pPr>
    </w:lvl>
    <w:lvl w:ilvl="3" w:tplc="07744A00" w:tentative="1">
      <w:start w:val="1"/>
      <w:numFmt w:val="decimal"/>
      <w:lvlText w:val="%4."/>
      <w:lvlJc w:val="left"/>
      <w:pPr>
        <w:ind w:left="2880" w:hanging="360"/>
      </w:pPr>
    </w:lvl>
    <w:lvl w:ilvl="4" w:tplc="464C4400" w:tentative="1">
      <w:start w:val="1"/>
      <w:numFmt w:val="lowerLetter"/>
      <w:lvlText w:val="%5."/>
      <w:lvlJc w:val="left"/>
      <w:pPr>
        <w:ind w:left="3600" w:hanging="360"/>
      </w:pPr>
    </w:lvl>
    <w:lvl w:ilvl="5" w:tplc="0C56BF20" w:tentative="1">
      <w:start w:val="1"/>
      <w:numFmt w:val="lowerRoman"/>
      <w:lvlText w:val="%6."/>
      <w:lvlJc w:val="right"/>
      <w:pPr>
        <w:ind w:left="4320" w:hanging="180"/>
      </w:pPr>
    </w:lvl>
    <w:lvl w:ilvl="6" w:tplc="CF7A1420" w:tentative="1">
      <w:start w:val="1"/>
      <w:numFmt w:val="decimal"/>
      <w:lvlText w:val="%7."/>
      <w:lvlJc w:val="left"/>
      <w:pPr>
        <w:ind w:left="5040" w:hanging="360"/>
      </w:pPr>
    </w:lvl>
    <w:lvl w:ilvl="7" w:tplc="8A30D42C" w:tentative="1">
      <w:start w:val="1"/>
      <w:numFmt w:val="lowerLetter"/>
      <w:lvlText w:val="%8."/>
      <w:lvlJc w:val="left"/>
      <w:pPr>
        <w:ind w:left="5760" w:hanging="360"/>
      </w:pPr>
    </w:lvl>
    <w:lvl w:ilvl="8" w:tplc="34D08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275D5"/>
    <w:multiLevelType w:val="hybridMultilevel"/>
    <w:tmpl w:val="9A541E38"/>
    <w:lvl w:ilvl="0" w:tplc="B902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2D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C07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6E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EB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6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1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63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2B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52CE"/>
    <w:multiLevelType w:val="hybridMultilevel"/>
    <w:tmpl w:val="E4C4BC5C"/>
    <w:lvl w:ilvl="0" w:tplc="33E08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83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83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82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C7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84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09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44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07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1057">
    <w:abstractNumId w:val="2"/>
  </w:num>
  <w:num w:numId="2" w16cid:durableId="66653696">
    <w:abstractNumId w:val="1"/>
  </w:num>
  <w:num w:numId="3" w16cid:durableId="1356806807">
    <w:abstractNumId w:val="3"/>
  </w:num>
  <w:num w:numId="4" w16cid:durableId="1733650494">
    <w:abstractNumId w:val="5"/>
  </w:num>
  <w:num w:numId="5" w16cid:durableId="1477331854">
    <w:abstractNumId w:val="4"/>
  </w:num>
  <w:num w:numId="6" w16cid:durableId="657155856">
    <w:abstractNumId w:val="6"/>
  </w:num>
  <w:num w:numId="7" w16cid:durableId="681783695">
    <w:abstractNumId w:val="7"/>
  </w:num>
  <w:num w:numId="8" w16cid:durableId="184735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0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2D7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01BF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09A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6835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5861"/>
    <w:rsid w:val="0020775D"/>
    <w:rsid w:val="002116DD"/>
    <w:rsid w:val="0021186B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1911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03E"/>
    <w:rsid w:val="00263140"/>
    <w:rsid w:val="002631C8"/>
    <w:rsid w:val="00265133"/>
    <w:rsid w:val="00265A23"/>
    <w:rsid w:val="00265D82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5F97"/>
    <w:rsid w:val="00296FF0"/>
    <w:rsid w:val="0029736D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6389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0DE"/>
    <w:rsid w:val="002F097B"/>
    <w:rsid w:val="002F134D"/>
    <w:rsid w:val="002F2147"/>
    <w:rsid w:val="002F3111"/>
    <w:rsid w:val="002F4AEC"/>
    <w:rsid w:val="002F795D"/>
    <w:rsid w:val="00300823"/>
    <w:rsid w:val="00300D7F"/>
    <w:rsid w:val="00301638"/>
    <w:rsid w:val="00303AE5"/>
    <w:rsid w:val="00303B0C"/>
    <w:rsid w:val="0030459C"/>
    <w:rsid w:val="00310326"/>
    <w:rsid w:val="003121EB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09DD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A6F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1CE"/>
    <w:rsid w:val="003A0296"/>
    <w:rsid w:val="003A10BC"/>
    <w:rsid w:val="003A4AD8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B6B"/>
    <w:rsid w:val="003F1F5E"/>
    <w:rsid w:val="003F286A"/>
    <w:rsid w:val="003F51C5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1165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68FF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230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2511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1FC5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1DAA"/>
    <w:rsid w:val="00662B77"/>
    <w:rsid w:val="00662D0E"/>
    <w:rsid w:val="00663265"/>
    <w:rsid w:val="0066345F"/>
    <w:rsid w:val="0066485B"/>
    <w:rsid w:val="00665825"/>
    <w:rsid w:val="00667431"/>
    <w:rsid w:val="0067036E"/>
    <w:rsid w:val="00671693"/>
    <w:rsid w:val="006744DC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C52CC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450"/>
    <w:rsid w:val="00743C4C"/>
    <w:rsid w:val="007445B7"/>
    <w:rsid w:val="00744920"/>
    <w:rsid w:val="0074602D"/>
    <w:rsid w:val="007509BE"/>
    <w:rsid w:val="0075287B"/>
    <w:rsid w:val="0075485F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2AC"/>
    <w:rsid w:val="0079792C"/>
    <w:rsid w:val="007A0989"/>
    <w:rsid w:val="007A0BEB"/>
    <w:rsid w:val="007A331F"/>
    <w:rsid w:val="007A3844"/>
    <w:rsid w:val="007A4381"/>
    <w:rsid w:val="007A5466"/>
    <w:rsid w:val="007A7EC1"/>
    <w:rsid w:val="007B4FCA"/>
    <w:rsid w:val="007B7377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0620"/>
    <w:rsid w:val="007F3861"/>
    <w:rsid w:val="007F4162"/>
    <w:rsid w:val="007F5441"/>
    <w:rsid w:val="007F7668"/>
    <w:rsid w:val="00800C63"/>
    <w:rsid w:val="00800F20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4D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27BB"/>
    <w:rsid w:val="008845BA"/>
    <w:rsid w:val="00884AE3"/>
    <w:rsid w:val="00885203"/>
    <w:rsid w:val="008859CA"/>
    <w:rsid w:val="008861EE"/>
    <w:rsid w:val="00890B59"/>
    <w:rsid w:val="008930D7"/>
    <w:rsid w:val="008947A7"/>
    <w:rsid w:val="00895573"/>
    <w:rsid w:val="00897E80"/>
    <w:rsid w:val="008A04FA"/>
    <w:rsid w:val="008A08E4"/>
    <w:rsid w:val="008A3188"/>
    <w:rsid w:val="008A3A1F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2F7A"/>
    <w:rsid w:val="008F3053"/>
    <w:rsid w:val="008F3136"/>
    <w:rsid w:val="008F40DF"/>
    <w:rsid w:val="008F4902"/>
    <w:rsid w:val="008F5E16"/>
    <w:rsid w:val="008F5EFC"/>
    <w:rsid w:val="00901670"/>
    <w:rsid w:val="00902212"/>
    <w:rsid w:val="00902F26"/>
    <w:rsid w:val="00903E0A"/>
    <w:rsid w:val="00904721"/>
    <w:rsid w:val="009054A2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234"/>
    <w:rsid w:val="0094653B"/>
    <w:rsid w:val="009465AB"/>
    <w:rsid w:val="00946DEE"/>
    <w:rsid w:val="00951895"/>
    <w:rsid w:val="00953499"/>
    <w:rsid w:val="00954A16"/>
    <w:rsid w:val="0095696D"/>
    <w:rsid w:val="00960F2D"/>
    <w:rsid w:val="0096482F"/>
    <w:rsid w:val="00964DFD"/>
    <w:rsid w:val="00964E3A"/>
    <w:rsid w:val="00967126"/>
    <w:rsid w:val="00970EAE"/>
    <w:rsid w:val="00971627"/>
    <w:rsid w:val="00972797"/>
    <w:rsid w:val="0097279D"/>
    <w:rsid w:val="00976837"/>
    <w:rsid w:val="00980311"/>
    <w:rsid w:val="00981335"/>
    <w:rsid w:val="0098170E"/>
    <w:rsid w:val="009822C9"/>
    <w:rsid w:val="0098285C"/>
    <w:rsid w:val="00983B56"/>
    <w:rsid w:val="009847FD"/>
    <w:rsid w:val="009851B3"/>
    <w:rsid w:val="00985300"/>
    <w:rsid w:val="00986720"/>
    <w:rsid w:val="00987F00"/>
    <w:rsid w:val="00990DFB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769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483"/>
    <w:rsid w:val="00A43960"/>
    <w:rsid w:val="00A46902"/>
    <w:rsid w:val="00A50CDB"/>
    <w:rsid w:val="00A51C9A"/>
    <w:rsid w:val="00A51F3E"/>
    <w:rsid w:val="00A53629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290"/>
    <w:rsid w:val="00A837A8"/>
    <w:rsid w:val="00A83C36"/>
    <w:rsid w:val="00A85DEE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1E0E"/>
    <w:rsid w:val="00B233BB"/>
    <w:rsid w:val="00B25612"/>
    <w:rsid w:val="00B26437"/>
    <w:rsid w:val="00B2678E"/>
    <w:rsid w:val="00B30647"/>
    <w:rsid w:val="00B31F0E"/>
    <w:rsid w:val="00B329F7"/>
    <w:rsid w:val="00B34F25"/>
    <w:rsid w:val="00B36DBF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72"/>
    <w:rsid w:val="00B73BB4"/>
    <w:rsid w:val="00B80532"/>
    <w:rsid w:val="00B82039"/>
    <w:rsid w:val="00B82454"/>
    <w:rsid w:val="00B84309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825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3A70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2238"/>
    <w:rsid w:val="00BF4949"/>
    <w:rsid w:val="00BF4D7C"/>
    <w:rsid w:val="00BF5085"/>
    <w:rsid w:val="00BF7AAF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1AA3"/>
    <w:rsid w:val="00C22987"/>
    <w:rsid w:val="00C23956"/>
    <w:rsid w:val="00C248E6"/>
    <w:rsid w:val="00C2766F"/>
    <w:rsid w:val="00C3223B"/>
    <w:rsid w:val="00C333C6"/>
    <w:rsid w:val="00C33E4A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5F8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6089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67DD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088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5A4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4323"/>
    <w:rsid w:val="00E15F90"/>
    <w:rsid w:val="00E16D3E"/>
    <w:rsid w:val="00E17167"/>
    <w:rsid w:val="00E20520"/>
    <w:rsid w:val="00E2058C"/>
    <w:rsid w:val="00E2120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75F0"/>
    <w:rsid w:val="00E500F1"/>
    <w:rsid w:val="00E51446"/>
    <w:rsid w:val="00E529C8"/>
    <w:rsid w:val="00E55DA0"/>
    <w:rsid w:val="00E56033"/>
    <w:rsid w:val="00E61159"/>
    <w:rsid w:val="00E623E0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775BD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253E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7E10"/>
    <w:rsid w:val="00ED0665"/>
    <w:rsid w:val="00ED12C0"/>
    <w:rsid w:val="00ED19F0"/>
    <w:rsid w:val="00ED2B50"/>
    <w:rsid w:val="00ED3A32"/>
    <w:rsid w:val="00ED3BDE"/>
    <w:rsid w:val="00ED50E0"/>
    <w:rsid w:val="00ED68FB"/>
    <w:rsid w:val="00ED783A"/>
    <w:rsid w:val="00EE2E34"/>
    <w:rsid w:val="00EE2E91"/>
    <w:rsid w:val="00EE3370"/>
    <w:rsid w:val="00EE43A2"/>
    <w:rsid w:val="00EE46B7"/>
    <w:rsid w:val="00EE5A49"/>
    <w:rsid w:val="00EE64B5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37F3F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1B10"/>
    <w:rsid w:val="00F52402"/>
    <w:rsid w:val="00F5605D"/>
    <w:rsid w:val="00F6514B"/>
    <w:rsid w:val="00F6533E"/>
    <w:rsid w:val="00F655BC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06AF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CCBBEF-F3D3-42F6-93DD-0E87C632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630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0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03E"/>
    <w:rPr>
      <w:b/>
      <w:bCs/>
    </w:rPr>
  </w:style>
  <w:style w:type="paragraph" w:styleId="Revision">
    <w:name w:val="Revision"/>
    <w:hidden/>
    <w:uiPriority w:val="99"/>
    <w:semiHidden/>
    <w:rsid w:val="00303AE5"/>
    <w:rPr>
      <w:sz w:val="24"/>
      <w:szCs w:val="24"/>
    </w:rPr>
  </w:style>
  <w:style w:type="character" w:styleId="Hyperlink">
    <w:name w:val="Hyperlink"/>
    <w:basedOn w:val="DefaultParagraphFont"/>
    <w:unhideWhenUsed/>
    <w:rsid w:val="007434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1165</Words>
  <Characters>6489</Characters>
  <Application>Microsoft Office Word</Application>
  <DocSecurity>0</DocSecurity>
  <Lines>139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HB04730 (Committee Report (Unamended))</vt:lpstr>
    </vt:vector>
  </TitlesOfParts>
  <Company>State of Texas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25877</dc:subject>
  <dc:creator>State of Texas</dc:creator>
  <dc:description>HB 4730 by Hull-(H)Human Services</dc:description>
  <cp:lastModifiedBy>Damian Duarte</cp:lastModifiedBy>
  <cp:revision>2</cp:revision>
  <cp:lastPrinted>2003-11-26T17:21:00Z</cp:lastPrinted>
  <dcterms:created xsi:type="dcterms:W3CDTF">2025-04-25T20:09:00Z</dcterms:created>
  <dcterms:modified xsi:type="dcterms:W3CDTF">2025-04-25T20:09:00Z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25.113.2210</vt:lpwstr>
  </property>
</Properties>
</file>