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D01" w:rsidRDefault="009F7E7C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C5FE2144C1CB41E8B517E29C7A56BD6F"/>
          </w:placeholder>
        </w:sdtPr>
        <w:sdtEndPr/>
        <w:sdtContent>
          <w:r w:rsidR="006D756B"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C43D01" w:rsidRPr="00585C31" w:rsidRDefault="00C43D01" w:rsidP="000F1DF9">
      <w:pPr>
        <w:spacing w:after="0" w:line="240" w:lineRule="auto"/>
        <w:rPr>
          <w:rFonts w:cs="Times New Roman"/>
          <w:szCs w:val="24"/>
        </w:rPr>
      </w:pPr>
    </w:p>
    <w:p w:rsidR="00C43D01" w:rsidRPr="00585C31" w:rsidRDefault="00C43D0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C43D01" w:rsidTr="000F1DF9">
        <w:tc>
          <w:tcPr>
            <w:tcW w:w="2718" w:type="dxa"/>
          </w:tcPr>
          <w:p w:rsidR="00C43D01" w:rsidRPr="005C2A78" w:rsidRDefault="009F7E7C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0A8D6D8526F4DDCA2F61629357CEFA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 w:rsidR="006D756B"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C43D01" w:rsidRPr="00FF6471" w:rsidRDefault="009F7E7C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180B5512303D42AF84176D5A0A0791E1"/>
                </w:placeholder>
              </w:sdtPr>
              <w:sdtEndPr/>
              <w:sdtContent>
                <w:r w:rsidR="00B972CB">
                  <w:rPr>
                    <w:rFonts w:cs="Times New Roman"/>
                    <w:szCs w:val="24"/>
                  </w:rPr>
                  <w:t>C.S.S.B. 816</w:t>
                </w:r>
              </w:sdtContent>
            </w:sdt>
          </w:p>
        </w:tc>
      </w:tr>
      <w:tr w:rsidR="00C43D0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DD6BC1B3222948BA897381870F27C51F"/>
            </w:placeholder>
          </w:sdtPr>
          <w:sdtEndPr/>
          <w:sdtContent>
            <w:tc>
              <w:tcPr>
                <w:tcW w:w="2718" w:type="dxa"/>
              </w:tcPr>
              <w:p w:rsidR="00C43D01" w:rsidRPr="000F1DF9" w:rsidRDefault="00B972CB" w:rsidP="00C65088">
                <w:pPr>
                  <w:rPr>
                    <w:rFonts w:cs="Times New Roman"/>
                    <w:szCs w:val="24"/>
                  </w:rPr>
                </w:pPr>
                <w:r w:rsidRPr="00B972CB">
                  <w:rPr>
                    <w:rFonts w:cs="Times New Roman"/>
                    <w:szCs w:val="24"/>
                  </w:rPr>
                  <w:t>89R23120 JCG-D</w:t>
                </w:r>
              </w:p>
            </w:tc>
          </w:sdtContent>
        </w:sdt>
        <w:tc>
          <w:tcPr>
            <w:tcW w:w="6858" w:type="dxa"/>
          </w:tcPr>
          <w:p w:rsidR="00C43D01" w:rsidRPr="005C2A78" w:rsidRDefault="009F7E7C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8EB6EB50463F4FA39B1B17882FA39C0C"/>
                </w:placeholder>
              </w:sdtPr>
              <w:sdtEndPr/>
              <w:sdtContent>
                <w:r w:rsidR="00BC7495">
                  <w:rPr>
                    <w:rFonts w:cs="Times New Roman"/>
                    <w:szCs w:val="24"/>
                  </w:rPr>
                  <w:t>By:</w:t>
                </w:r>
                <w:r w:rsidR="00774EC7">
                  <w:rPr>
                    <w:rFonts w:cs="Times New Roman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349E8D6A3764B069F021620BBEA763F"/>
                </w:placeholder>
              </w:sdtPr>
              <w:sdtEndPr/>
              <w:sdtContent>
                <w:r w:rsidR="00B972CB">
                  <w:rPr>
                    <w:rFonts w:cs="Times New Roman"/>
                    <w:szCs w:val="24"/>
                  </w:rPr>
                  <w:t>Huffman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18D7607E7FB845E59D3F80CFDD1EF180"/>
                </w:placeholder>
                <w:showingPlcHdr/>
              </w:sdtPr>
              <w:sdtEndPr/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48C72C8238C746FABDDDF3F93513992C"/>
                </w:placeholder>
                <w:showingPlcHdr/>
              </w:sdtPr>
              <w:sdtEndPr/>
              <w:sdtContent/>
            </w:sdt>
          </w:p>
        </w:tc>
      </w:tr>
      <w:tr w:rsidR="00C43D01" w:rsidTr="000F1DF9">
        <w:tc>
          <w:tcPr>
            <w:tcW w:w="2718" w:type="dxa"/>
          </w:tcPr>
          <w:p w:rsidR="00C43D01" w:rsidRPr="00BC7495" w:rsidRDefault="00C43D0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E7CBD638B474F89B5D04972261810A9"/>
            </w:placeholder>
          </w:sdtPr>
          <w:sdtEndPr/>
          <w:sdtContent>
            <w:tc>
              <w:tcPr>
                <w:tcW w:w="6858" w:type="dxa"/>
              </w:tcPr>
              <w:p w:rsidR="00C43D01" w:rsidRPr="00FF6471" w:rsidRDefault="00B972C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Criminal Justice</w:t>
                </w:r>
              </w:p>
            </w:tc>
          </w:sdtContent>
        </w:sdt>
      </w:tr>
      <w:tr w:rsidR="00C43D01" w:rsidTr="000F1DF9">
        <w:tc>
          <w:tcPr>
            <w:tcW w:w="2718" w:type="dxa"/>
          </w:tcPr>
          <w:p w:rsidR="00C43D01" w:rsidRPr="00BC7495" w:rsidRDefault="00C43D0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9DB539E53C5B4DFEB20B6EC85D0B5E16"/>
            </w:placeholder>
            <w:date w:fullDate="2025-04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58" w:type="dxa"/>
              </w:tcPr>
              <w:p w:rsidR="00C43D01" w:rsidRPr="00FF6471" w:rsidRDefault="00B972C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4/22/2025</w:t>
                </w:r>
              </w:p>
            </w:tc>
          </w:sdtContent>
        </w:sdt>
      </w:tr>
      <w:tr w:rsidR="00C43D01" w:rsidTr="000F1DF9">
        <w:tc>
          <w:tcPr>
            <w:tcW w:w="2718" w:type="dxa"/>
          </w:tcPr>
          <w:p w:rsidR="00C43D01" w:rsidRPr="00BC7495" w:rsidRDefault="00C43D0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44E616131624033BF857ACAFD7F7AB7"/>
            </w:placeholder>
          </w:sdtPr>
          <w:sdtEndPr/>
          <w:sdtContent>
            <w:tc>
              <w:tcPr>
                <w:tcW w:w="6858" w:type="dxa"/>
              </w:tcPr>
              <w:p w:rsidR="00C43D01" w:rsidRPr="00FF6471" w:rsidRDefault="00B972C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C43D01" w:rsidRPr="00FF6471" w:rsidRDefault="00C43D01" w:rsidP="000F1DF9">
      <w:pPr>
        <w:spacing w:after="0" w:line="240" w:lineRule="auto"/>
        <w:rPr>
          <w:rFonts w:cs="Times New Roman"/>
          <w:szCs w:val="24"/>
        </w:rPr>
      </w:pPr>
    </w:p>
    <w:p w:rsidR="00C43D01" w:rsidRPr="00FF6471" w:rsidRDefault="00C43D01" w:rsidP="000F1DF9">
      <w:pPr>
        <w:spacing w:after="0" w:line="240" w:lineRule="auto"/>
        <w:rPr>
          <w:rFonts w:cs="Times New Roman"/>
          <w:szCs w:val="24"/>
        </w:rPr>
      </w:pPr>
    </w:p>
    <w:p w:rsidR="00C43D01" w:rsidRPr="00FF6471" w:rsidRDefault="00C43D0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695D5328E414591A68256AA3EEF3C26"/>
        </w:placeholder>
      </w:sdtPr>
      <w:sdtEndPr/>
      <w:sdtContent>
        <w:p w:rsidR="00C43D01" w:rsidRDefault="00BC7495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487D89B4F8B34DB4967D41FE18F7F88D"/>
        </w:placeholder>
      </w:sdtPr>
      <w:sdtEndPr/>
      <w:sdtContent>
        <w:p w:rsid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rFonts w:eastAsia="Times New Roman"/>
              <w:bCs/>
            </w:rPr>
          </w:pPr>
        </w:p>
        <w:p w:rsid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  <w:r w:rsidRPr="00B972CB">
            <w:rPr>
              <w:color w:val="000000"/>
            </w:rPr>
            <w:t>The current Texas tracking statutes constrain law enforcement's ability to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obtain electronic customer data in urgent, life-threatening situations when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no criminal investigation is underway.</w:t>
          </w:r>
        </w:p>
        <w:p w:rsid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</w:p>
        <w:p w:rsid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  <w:r w:rsidRPr="00B972CB">
            <w:rPr>
              <w:color w:val="000000"/>
            </w:rPr>
            <w:t xml:space="preserve">To address this, </w:t>
          </w:r>
          <w:r>
            <w:rPr>
              <w:color w:val="000000"/>
            </w:rPr>
            <w:t>S.B.</w:t>
          </w:r>
          <w:r w:rsidRPr="00B972CB">
            <w:rPr>
              <w:color w:val="000000"/>
            </w:rPr>
            <w:t xml:space="preserve"> 816 creates an exception for </w:t>
          </w:r>
          <w:r>
            <w:rPr>
              <w:color w:val="000000"/>
            </w:rPr>
            <w:t>d</w:t>
          </w:r>
          <w:r w:rsidRPr="00B972CB">
            <w:rPr>
              <w:color w:val="000000"/>
            </w:rPr>
            <w:t>isclosure in</w:t>
          </w:r>
          <w:r>
            <w:rPr>
              <w:color w:val="000000"/>
            </w:rPr>
            <w:t xml:space="preserve"> i</w:t>
          </w:r>
          <w:r w:rsidRPr="00B972CB">
            <w:rPr>
              <w:color w:val="000000"/>
            </w:rPr>
            <w:t xml:space="preserve">mmediate </w:t>
          </w:r>
          <w:r>
            <w:rPr>
              <w:color w:val="000000"/>
            </w:rPr>
            <w:t>l</w:t>
          </w:r>
          <w:r w:rsidRPr="00B972CB">
            <w:rPr>
              <w:color w:val="000000"/>
            </w:rPr>
            <w:t>ife-</w:t>
          </w:r>
          <w:r>
            <w:rPr>
              <w:color w:val="000000"/>
            </w:rPr>
            <w:t>t</w:t>
          </w:r>
          <w:r w:rsidRPr="00B972CB">
            <w:rPr>
              <w:color w:val="000000"/>
            </w:rPr>
            <w:t xml:space="preserve">hreatening </w:t>
          </w:r>
          <w:r>
            <w:rPr>
              <w:color w:val="000000"/>
            </w:rPr>
            <w:t>s</w:t>
          </w:r>
          <w:r w:rsidRPr="00B972CB">
            <w:rPr>
              <w:color w:val="000000"/>
            </w:rPr>
            <w:t>ituations, allowing providers of electronic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communication and remote computing services to voluntarily share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customer data with government entities when they believe, in good faith,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that there is an immediate threat to life or safety, even if no criminal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investigation is underway.</w:t>
          </w:r>
        </w:p>
        <w:p w:rsidR="00B972CB" w:rsidRP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</w:p>
        <w:p w:rsidR="00B972CB" w:rsidRP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  <w:r w:rsidRPr="00B972CB">
            <w:rPr>
              <w:color w:val="000000"/>
            </w:rPr>
            <w:t>COMMITTEE SUBSTITUTE:</w:t>
          </w:r>
        </w:p>
        <w:p w:rsid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</w:p>
        <w:p w:rsidR="00B972CB" w:rsidRPr="00B972CB" w:rsidRDefault="00B972CB" w:rsidP="00B972CB">
          <w:pPr>
            <w:pStyle w:val="NormalWeb"/>
            <w:spacing w:before="0" w:beforeAutospacing="0" w:after="0" w:afterAutospacing="0"/>
            <w:jc w:val="both"/>
            <w:divId w:val="493641546"/>
            <w:rPr>
              <w:color w:val="000000"/>
            </w:rPr>
          </w:pPr>
          <w:r w:rsidRPr="00B972CB">
            <w:rPr>
              <w:color w:val="000000"/>
            </w:rPr>
            <w:t>The committee substitute clarifies that subscribers or customers of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electronic communications or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remote computing service providers cannot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sue those providers</w:t>
          </w:r>
          <w:r w:rsidRPr="00B972CB">
            <w:rPr>
              <w:color w:val="000000"/>
            </w:rPr>
            <w:t>—</w:t>
          </w:r>
          <w:r w:rsidRPr="00B972CB">
            <w:rPr>
              <w:color w:val="000000"/>
            </w:rPr>
            <w:t>or their officers, employees,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agents, or other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specified individuals</w:t>
          </w:r>
          <w:r w:rsidRPr="00B972CB">
            <w:rPr>
              <w:color w:val="000000"/>
            </w:rPr>
            <w:t>—</w:t>
          </w:r>
          <w:r w:rsidRPr="00B972CB">
            <w:rPr>
              <w:color w:val="000000"/>
            </w:rPr>
            <w:t>for giving information, facilities, or assistance as</w:t>
          </w:r>
          <w:r>
            <w:rPr>
              <w:color w:val="000000"/>
            </w:rPr>
            <w:t xml:space="preserve"> </w:t>
          </w:r>
          <w:r w:rsidRPr="00B972CB">
            <w:rPr>
              <w:color w:val="000000"/>
            </w:rPr>
            <w:t>required by law.</w:t>
          </w:r>
        </w:p>
        <w:p w:rsidR="005320AA" w:rsidRPr="00B972CB" w:rsidRDefault="009F7E7C" w:rsidP="00B972CB">
          <w:pPr>
            <w:pStyle w:val="NormalWeb"/>
            <w:spacing w:before="0" w:beforeAutospacing="0" w:after="0" w:afterAutospacing="0"/>
            <w:jc w:val="both"/>
            <w:divId w:val="1254974026"/>
          </w:pPr>
        </w:p>
      </w:sdtContent>
    </w:sdt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>C.S.S.B. 816</w:t>
      </w:r>
      <w:r w:rsidR="00FF6471">
        <w:rPr>
          <w:rFonts w:cs="Times New Roman"/>
          <w:szCs w:val="24"/>
        </w:rPr>
        <w:t xml:space="preserve"> </w:t>
      </w:r>
      <w:bookmarkStart w:id="1" w:name="AmendsCurrentLaw"/>
      <w:bookmarkEnd w:id="1"/>
      <w:r>
        <w:rPr>
          <w:rFonts w:cs="Times New Roman"/>
          <w:szCs w:val="24"/>
        </w:rPr>
        <w:t xml:space="preserve">amends current law </w:t>
      </w:r>
      <w:r w:rsidRPr="00B972CB">
        <w:rPr>
          <w:rFonts w:cs="Times New Roman"/>
          <w:szCs w:val="24"/>
        </w:rPr>
        <w:t>relating to authorizing the disclosure of certain electronic customer data by a provider of an electronic communications service or a remote computing service in certain immediate life-threatening situations.</w:t>
      </w:r>
    </w:p>
    <w:p w:rsidR="00B972CB" w:rsidRPr="00B972CB" w:rsidRDefault="00B972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C43D01" w:rsidRPr="005C2A78" w:rsidRDefault="009F7E7C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2FAF29D7FD4F49298BE43294969C0C4A"/>
          </w:placeholder>
        </w:sdtPr>
        <w:sdtEndPr/>
        <w:sdtContent>
          <w:r w:rsidR="00BC7495"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C43D01" w:rsidRPr="006529C4" w:rsidRDefault="00C43D0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C43D01" w:rsidRPr="006529C4" w:rsidRDefault="00B972CB" w:rsidP="00B972C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C43D01" w:rsidRPr="006529C4" w:rsidRDefault="00C43D01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C43D01" w:rsidRPr="005C2A78" w:rsidRDefault="009F7E7C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F72BDD7074B44442AD13C2CA0BA5D5CA"/>
          </w:placeholder>
        </w:sdtPr>
        <w:sdtEndPr/>
        <w:sdtContent>
          <w:r w:rsidR="00BC7495"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C43D01" w:rsidRPr="005C2A78" w:rsidRDefault="00C43D01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SECTION 1. Amends Articles 18B.502(a) and (b), Code of Criminal Procedure, as follows:</w:t>
      </w: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(a) Creates an exception under Article 18B.5025.</w:t>
      </w:r>
    </w:p>
    <w:p w:rsidR="00B972CB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C43D01" w:rsidRPr="005C2A78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(b) Creates an exception under Article 18B.5025.</w:t>
      </w:r>
    </w:p>
    <w:p w:rsidR="00C43D01" w:rsidRPr="005C2A78" w:rsidRDefault="00C43D01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SECTION 2. Amends Subchapter K, Chapter 18B, Code of Criminal Procedure, by adding Article 18B.5025, as follows:</w:t>
      </w: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C43D01" w:rsidRPr="005C2A78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Art. 18B.5025. DISCLOSURE IN IMMEDIATE LIFE-THREATENING SITUATION. Authorizes a provider of an electronic communications service or a provider of a remote computing service to disclose electronic customer data to a governmental entity if the provider in good faith believes an immediate life-threatening situation exists that requires the immediate disclosure of the electronic customer data to assist in preventing any death or serious bodily injury that may result from the immediate life-threatening situation.</w:t>
      </w:r>
    </w:p>
    <w:p w:rsidR="00C43D01" w:rsidRDefault="00C43D01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SECTION 3. Amends </w:t>
      </w:r>
      <w:r w:rsidRPr="00B972CB">
        <w:rPr>
          <w:rFonts w:eastAsia="Times New Roman" w:cs="Times New Roman"/>
          <w:szCs w:val="24"/>
        </w:rPr>
        <w:t>Article 18B.552, Code of Criminal Procedure,</w:t>
      </w:r>
      <w:r>
        <w:rPr>
          <w:rFonts w:eastAsia="Times New Roman" w:cs="Times New Roman"/>
          <w:szCs w:val="24"/>
        </w:rPr>
        <w:t xml:space="preserve"> as follows:</w:t>
      </w: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972CB">
        <w:rPr>
          <w:rFonts w:eastAsia="Times New Roman" w:cs="Times New Roman"/>
          <w:szCs w:val="24"/>
        </w:rPr>
        <w:t>Art.</w:t>
      </w:r>
      <w:r>
        <w:rPr>
          <w:rFonts w:eastAsia="Times New Roman" w:cs="Times New Roman"/>
          <w:szCs w:val="24"/>
        </w:rPr>
        <w:t xml:space="preserve"> </w:t>
      </w:r>
      <w:r w:rsidRPr="00B972CB">
        <w:rPr>
          <w:rFonts w:eastAsia="Times New Roman" w:cs="Times New Roman"/>
          <w:szCs w:val="24"/>
        </w:rPr>
        <w:t>18B.552.</w:t>
      </w:r>
      <w:r>
        <w:rPr>
          <w:rFonts w:eastAsia="Times New Roman" w:cs="Times New Roman"/>
          <w:szCs w:val="24"/>
        </w:rPr>
        <w:t xml:space="preserve"> </w:t>
      </w:r>
      <w:r w:rsidRPr="00B972CB">
        <w:rPr>
          <w:rFonts w:eastAsia="Times New Roman" w:cs="Times New Roman"/>
          <w:szCs w:val="24"/>
        </w:rPr>
        <w:t>NO CAUSE OF ACTION.</w:t>
      </w:r>
      <w:r>
        <w:rPr>
          <w:rFonts w:eastAsia="Times New Roman" w:cs="Times New Roman"/>
          <w:szCs w:val="24"/>
        </w:rPr>
        <w:t xml:space="preserve"> (a) Creates this subsection from existing text and makes no further changes.</w:t>
      </w:r>
    </w:p>
    <w:p w:rsidR="00B972CB" w:rsidRDefault="00B972CB" w:rsidP="00B972C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B972CB" w:rsidRDefault="00B972CB" w:rsidP="00B972C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 </w:t>
      </w:r>
      <w:r w:rsidRPr="00B972CB">
        <w:rPr>
          <w:rFonts w:eastAsia="Times New Roman" w:cs="Times New Roman"/>
          <w:szCs w:val="24"/>
        </w:rPr>
        <w:t>person does not have a cause of action against a provider of an electronic communications service or a provider of a remote computing service or the service provider</w:t>
      </w:r>
      <w:r>
        <w:rPr>
          <w:rFonts w:eastAsia="Times New Roman" w:cs="Times New Roman"/>
          <w:szCs w:val="24"/>
        </w:rPr>
        <w:t>'</w:t>
      </w:r>
      <w:r w:rsidRPr="00B972CB">
        <w:rPr>
          <w:rFonts w:eastAsia="Times New Roman" w:cs="Times New Roman"/>
          <w:szCs w:val="24"/>
        </w:rPr>
        <w:t>s officers, employees, or agents for disclosing electronic customer data to a</w:t>
      </w:r>
      <w:r>
        <w:rPr>
          <w:rFonts w:eastAsia="Times New Roman" w:cs="Times New Roman"/>
          <w:szCs w:val="24"/>
        </w:rPr>
        <w:t xml:space="preserve"> </w:t>
      </w:r>
      <w:r w:rsidRPr="00B972CB">
        <w:rPr>
          <w:rFonts w:eastAsia="Times New Roman" w:cs="Times New Roman"/>
          <w:szCs w:val="24"/>
        </w:rPr>
        <w:t>governmental entity as authorized by Article 18B.5025.</w:t>
      </w:r>
    </w:p>
    <w:p w:rsidR="00B972CB" w:rsidRPr="005C2A78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86E9F" w:rsidRDefault="00C43D01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</w:t>
      </w:r>
      <w:r w:rsidR="00B972CB">
        <w:rPr>
          <w:rFonts w:eastAsia="Times New Roman" w:cs="Times New Roman"/>
          <w:szCs w:val="24"/>
        </w:rPr>
        <w:t>4</w:t>
      </w:r>
      <w:r w:rsidRPr="005C2A78">
        <w:rPr>
          <w:rFonts w:eastAsia="Times New Roman" w:cs="Times New Roman"/>
          <w:szCs w:val="24"/>
        </w:rPr>
        <w:t>.</w:t>
      </w:r>
      <w:r w:rsidR="00B972CB" w:rsidRPr="00B972CB">
        <w:t xml:space="preserve"> </w:t>
      </w:r>
      <w:r w:rsidR="00B972CB" w:rsidRPr="00B972CB">
        <w:rPr>
          <w:rFonts w:eastAsia="Times New Roman" w:cs="Times New Roman"/>
          <w:szCs w:val="24"/>
        </w:rPr>
        <w:t>Makes application of this Act prospective.</w:t>
      </w:r>
    </w:p>
    <w:p w:rsidR="00B972CB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972CB" w:rsidRPr="00C8671F" w:rsidRDefault="00B972CB" w:rsidP="00B972C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SECTION 5. </w:t>
      </w:r>
      <w:r w:rsidRPr="00B972CB">
        <w:rPr>
          <w:rFonts w:eastAsia="Times New Roman" w:cs="Times New Roman"/>
          <w:szCs w:val="24"/>
        </w:rPr>
        <w:t>Effective date: September 1, 2025.</w:t>
      </w:r>
    </w:p>
    <w:sectPr w:rsidR="00B972C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E7C" w:rsidRDefault="009F7E7C" w:rsidP="000F1DF9">
      <w:pPr>
        <w:spacing w:after="0" w:line="240" w:lineRule="auto"/>
      </w:pPr>
      <w:r>
        <w:separator/>
      </w:r>
    </w:p>
  </w:endnote>
  <w:endnote w:type="continuationSeparator" w:id="0">
    <w:p w:rsidR="009F7E7C" w:rsidRDefault="009F7E7C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9F7E7C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lock w:val="sdtLocked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B972CB">
                <w:rPr>
                  <w:sz w:val="20"/>
                  <w:szCs w:val="20"/>
                </w:rPr>
                <w:t>NPF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B972CB">
                <w:rPr>
                  <w:sz w:val="20"/>
                  <w:szCs w:val="20"/>
                </w:rPr>
                <w:t>C.S.S.B. 816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B972CB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lock w:val="sdtLocked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9F7E7C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lock w:val="sdtLocked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E7C" w:rsidRDefault="009F7E7C" w:rsidP="000F1DF9">
      <w:pPr>
        <w:spacing w:after="0" w:line="240" w:lineRule="auto"/>
      </w:pPr>
      <w:r>
        <w:separator/>
      </w:r>
    </w:p>
  </w:footnote>
  <w:footnote w:type="continuationSeparator" w:id="0">
    <w:p w:rsidR="009F7E7C" w:rsidRDefault="009F7E7C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25803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540A1"/>
    <w:rsid w:val="00774EC7"/>
    <w:rsid w:val="00833061"/>
    <w:rsid w:val="008A6859"/>
    <w:rsid w:val="0093341F"/>
    <w:rsid w:val="009562E3"/>
    <w:rsid w:val="00986E9F"/>
    <w:rsid w:val="009F7E7C"/>
    <w:rsid w:val="00AE3F44"/>
    <w:rsid w:val="00B43543"/>
    <w:rsid w:val="00B53F07"/>
    <w:rsid w:val="00B97023"/>
    <w:rsid w:val="00B972CB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7DE7B"/>
  <w15:docId w15:val="{A114F82F-AD05-41F1-A7F8-FAFCA32F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72C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0B5512303D42AF84176D5A0A07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5BF8-C85B-4C8D-9D5F-A5F250204AAA}"/>
      </w:docPartPr>
      <w:docPartBody>
        <w:p w:rsidR="002A5E86" w:rsidRDefault="002A5E86"/>
      </w:docPartBody>
    </w:docPart>
    <w:docPart>
      <w:docPartPr>
        <w:name w:val="F349E8D6A3764B069F021620BBEA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228E-0891-4172-BB9D-97F67221A3DA}"/>
      </w:docPartPr>
      <w:docPartBody>
        <w:p w:rsidR="001C5F26" w:rsidRDefault="001C5F26"/>
      </w:docPartBody>
    </w:docPart>
    <w:docPart>
      <w:docPartPr>
        <w:name w:val="3E7CBD638B474F89B5D049722618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84B6-9B9F-4D3D-A715-8E0EDCC9A04C}"/>
      </w:docPartPr>
      <w:docPartBody>
        <w:p w:rsidR="006959CC" w:rsidRDefault="006959CC"/>
      </w:docPartBody>
    </w:docPart>
    <w:docPart>
      <w:docPartPr>
        <w:name w:val="644E616131624033BF857ACAFD7F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008F-56EE-4E71-9942-CA1410BC028A}"/>
      </w:docPartPr>
      <w:docPartBody>
        <w:p w:rsidR="00C129E8" w:rsidRDefault="00C129E8"/>
      </w:docPartBody>
    </w:docPart>
    <w:docPart>
      <w:docPartPr>
        <w:name w:val="60A8D6D8526F4DDCA2F61629357C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C50E-A3A8-41D4-A896-3D69C4F2A786}"/>
      </w:docPartPr>
      <w:docPartBody>
        <w:p w:rsidR="00290C4E" w:rsidRDefault="00290C4E"/>
      </w:docPartBody>
    </w:docPart>
    <w:docPart>
      <w:docPartPr>
        <w:name w:val="C5FE2144C1CB41E8B517E29C7A56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F504-52FD-44DB-981C-B673126C15D8}"/>
      </w:docPartPr>
      <w:docPartBody>
        <w:p w:rsidR="00290C4E" w:rsidRDefault="00290C4E"/>
      </w:docPartBody>
    </w:docPart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F695D5328E414591A68256AA3EEF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57A6-17CF-430A-BABD-9B0CD8B6600A}"/>
      </w:docPartPr>
      <w:docPartBody>
        <w:p w:rsidR="0011267B" w:rsidRDefault="0011267B"/>
      </w:docPartBody>
    </w:docPart>
    <w:docPart>
      <w:docPartPr>
        <w:name w:val="2FAF29D7FD4F49298BE43294969C0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0DAC-6F79-4BCB-B7DF-59293A67768C}"/>
      </w:docPartPr>
      <w:docPartBody>
        <w:p w:rsidR="0011267B" w:rsidRDefault="0011267B"/>
      </w:docPartBody>
    </w:docPart>
    <w:docPart>
      <w:docPartPr>
        <w:name w:val="F72BDD7074B44442AD13C2CA0BA5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61F9-00CA-4A36-AD32-82485DE9E215}"/>
      </w:docPartPr>
      <w:docPartBody>
        <w:p w:rsidR="0011267B" w:rsidRDefault="0011267B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EB6EB50463F4FA39B1B17882FA39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F7DE-C7CE-4322-A4DB-15380D27417D}"/>
      </w:docPartPr>
      <w:docPartBody>
        <w:p w:rsidR="0011267B" w:rsidRDefault="0011267B"/>
      </w:docPartBody>
    </w:docPart>
    <w:docPart>
      <w:docPartPr>
        <w:name w:val="9DB539E53C5B4DFEB20B6EC85D0B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78F0-7299-4F08-A722-62EA7E43EFBB}"/>
      </w:docPartPr>
      <w:docPartBody>
        <w:p w:rsidR="00E35A8C" w:rsidRDefault="001E7483" w:rsidP="001E7483">
          <w:pPr>
            <w:pStyle w:val="9DB539E53C5B4DFEB20B6EC85D0B5E1618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18D7607E7FB845E59D3F80CFDD1E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3546-5AC2-446A-A1EE-ED1AAEA8D705}"/>
      </w:docPartPr>
      <w:docPartBody>
        <w:p w:rsidR="00280096" w:rsidRDefault="00280096"/>
      </w:docPartBody>
    </w:docPart>
    <w:docPart>
      <w:docPartPr>
        <w:name w:val="487D89B4F8B34DB4967D41FE18F7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7F7D-8D34-48B2-93FF-B91080D4F3D4}"/>
      </w:docPartPr>
      <w:docPartBody>
        <w:p w:rsidR="005D31F2" w:rsidRDefault="001E7483" w:rsidP="001E7483">
          <w:pPr>
            <w:pStyle w:val="487D89B4F8B34DB4967D41FE18F7F88D9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DD6BC1B3222948BA897381870F27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3A3E-AA0C-4F8A-81F1-3506038162FF}"/>
      </w:docPartPr>
      <w:docPartBody>
        <w:p w:rsidR="00330290" w:rsidRDefault="00330290"/>
      </w:docPartBody>
    </w:docPart>
    <w:docPart>
      <w:docPartPr>
        <w:name w:val="48C72C8238C746FABDDDF3F93513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CAB3-66A0-4920-B913-8B8A36184F77}"/>
      </w:docPartPr>
      <w:docPartBody>
        <w:p w:rsidR="00075859" w:rsidRDefault="000758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540A1"/>
    <w:rsid w:val="00825F9B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483"/>
    <w:rPr>
      <w:color w:val="808080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5710</TotalTime>
  <Pages>1</Pages>
  <Words>439</Words>
  <Characters>2505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Nathaniel Flores</cp:lastModifiedBy>
  <cp:revision>161</cp:revision>
  <cp:lastPrinted>2025-04-22T18:19:00Z</cp:lastPrinted>
  <dcterms:created xsi:type="dcterms:W3CDTF">2015-05-29T14:24:00Z</dcterms:created>
  <dcterms:modified xsi:type="dcterms:W3CDTF">2025-04-22T18:19:00Z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