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289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Michael Mars served the Titus County Republican Party with distinction as chair of its executive committee; and</w:t>
      </w:r>
    </w:p>
    <w:p w:rsidR="003F3435" w:rsidRDefault="0032493E">
      <w:pPr>
        <w:spacing w:line="480" w:lineRule="auto"/>
        <w:ind w:firstLine="720"/>
        <w:jc w:val="both"/>
      </w:pPr>
      <w:r>
        <w:t xml:space="preserve">WHEREAS, Mr.</w:t>
      </w:r>
      <w:r xml:space="preserve">
        <w:t> </w:t>
      </w:r>
      <w:r>
        <w:t xml:space="preserve">Mars began his involvement with the Titus County Republican Party in 2012; he was appointed chair of Precinct 9 in 2017, and he won reelection to the post in 2018; he attended the state conventions in 2020, 2022, and 2024, and he served as Titus County GOP executive committee chair from 2022 to January 2025; and</w:t>
      </w:r>
    </w:p>
    <w:p w:rsidR="003F3435" w:rsidRDefault="0032493E">
      <w:pPr>
        <w:spacing w:line="480" w:lineRule="auto"/>
        <w:ind w:firstLine="720"/>
        <w:jc w:val="both"/>
      </w:pPr>
      <w:r>
        <w:t xml:space="preserve">WHEREAS, Through his efforts, Mr.</w:t>
      </w:r>
      <w:r xml:space="preserve">
        <w:t> </w:t>
      </w:r>
      <w:r>
        <w:t xml:space="preserve">Mars has contributed to the advancement of the Republican Party, promoting such goals as limited government, political and economic freedom, and strong national security; moreover, he has worked tirelessly to promote and support the election of Republican candidates to public office; and</w:t>
      </w:r>
    </w:p>
    <w:p w:rsidR="003F3435" w:rsidRDefault="0032493E">
      <w:pPr>
        <w:spacing w:line="480" w:lineRule="auto"/>
        <w:ind w:firstLine="720"/>
        <w:jc w:val="both"/>
      </w:pPr>
      <w:r>
        <w:t xml:space="preserve">WHEREAS, Setting an inspiring example of civic and political engagement, Michael Mars has greatly benefited the Titus County Republican Party, and he may take pride in his contributions to his community; now, therefore, be it</w:t>
      </w:r>
    </w:p>
    <w:p w:rsidR="003F3435" w:rsidRDefault="0032493E">
      <w:pPr>
        <w:spacing w:line="480" w:lineRule="auto"/>
        <w:ind w:firstLine="720"/>
        <w:jc w:val="both"/>
      </w:pPr>
      <w:r>
        <w:t xml:space="preserve">RESOLVED, That the House of Representatives of the 89th Texas Legislature hereby honor Michael Mars for his service as Titus County Republican Party executive committee chair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Mars as an expression of high regard by the Texas House of Representatives.</w:t>
      </w:r>
    </w:p>
    <w:p w:rsidR="003F3435" w:rsidRDefault="0032493E">
      <w:pPr>
        <w:jc w:val="both"/>
      </w:pPr>
    </w:p>
    <w:p w:rsidR="003F3435" w:rsidRDefault="0032493E">
      <w:pPr>
        <w:jc w:val="right"/>
      </w:pPr>
      <w:r>
        <w:t xml:space="preserve">Hefner</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289 was adopted by the House on April 17, 2025, by the following vote:</w:t>
      </w:r>
      <w:r xml:space="preserve">
        <w:t> </w:t>
      </w:r>
      <w:r xml:space="preserve">
        <w:t> </w:t>
      </w:r>
      <w:r>
        <w:t xml:space="preserve">Yeas 132, Nays 8,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