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Zaffirini, Parker</w:t>
      </w:r>
      <w:r xml:space="preserve">
        <w:tab wTab="150" tlc="none" cTlc="0"/>
      </w:r>
      <w:r>
        <w:t xml:space="preserve">S.B.</w:t>
      </w:r>
      <w:r xml:space="preserve">
        <w:t> </w:t>
      </w:r>
      <w:r>
        <w:t xml:space="preserve">No.</w:t>
      </w:r>
      <w:r xml:space="preserve">
        <w:t> </w:t>
      </w:r>
      <w:r>
        <w:t xml:space="preserve">1534</w:t>
      </w:r>
    </w:p>
    <w:p w:rsidR="003F3435" w:rsidRDefault="0032493E">
      <w:pPr>
        <w:spacing w:line="480" w:lineRule="auto"/>
        <w:ind w:firstLine="720"/>
        <w:jc w:val="both"/>
      </w:pPr>
      <w:r>
        <w:t xml:space="preserve">(In the Senate</w:t>
      </w:r>
      <w:r xml:space="preserve">
        <w:t> </w:t>
      </w:r>
      <w:r>
        <w:t xml:space="preserve">-</w:t>
      </w:r>
      <w:r xml:space="preserve">
        <w:t> </w:t>
      </w:r>
      <w:r>
        <w:t xml:space="preserve">Filed February</w:t>
      </w:r>
      <w:r xml:space="preserve">
        <w:t> </w:t>
      </w:r>
      <w:r>
        <w:t xml:space="preserve">21,</w:t>
      </w:r>
      <w:r xml:space="preserve">
        <w:t> </w:t>
      </w:r>
      <w:r>
        <w:t xml:space="preserve">2025; March</w:t>
      </w:r>
      <w:r xml:space="preserve">
        <w:t> </w:t>
      </w:r>
      <w:r>
        <w:t xml:space="preserve">6,</w:t>
      </w:r>
      <w:r xml:space="preserve">
        <w:t> </w:t>
      </w:r>
      <w:r>
        <w:t xml:space="preserve">2025, read first time and referred to Committee on Economic Development; April</w:t>
      </w:r>
      <w:r xml:space="preserve">
        <w:t> </w:t>
      </w:r>
      <w:r>
        <w:t xml:space="preserve">16,</w:t>
      </w:r>
      <w:r xml:space="preserve">
        <w:t> </w:t>
      </w:r>
      <w:r>
        <w:t xml:space="preserve">2025, reported favorably by the following vote:</w:t>
      </w:r>
      <w:r>
        <w:t xml:space="preserve"> </w:t>
      </w:r>
      <w:r>
        <w:t xml:space="preserve"> </w:t>
      </w:r>
      <w:r>
        <w:t xml:space="preserve">Yeas 5, Nays 0; April</w:t>
      </w:r>
      <w:r xml:space="preserve">
        <w:t> </w:t>
      </w:r>
      <w:r>
        <w:t xml:space="preserve">16,</w:t>
      </w:r>
      <w:r xml:space="preserve">
        <w:t> </w:t>
      </w:r>
      <w:r>
        <w:t xml:space="preserve">2025, sent to printer.)</w:t>
      </w:r>
    </w:p>
    <w:p w:rsidR="003F3435" w:rsidRDefault="003F3435"/>
    <w:p w:rsidR="003F3435" w:rsidRDefault="0032493E">
      <w:pPr>
        <w:spacing w:line="480" w:lineRule="auto"/>
        <w:jc w:val="center"/>
      </w:pPr>
      <w:r>
        <w:t xml:space="preserve">COMMITTEE VOTE</w:t>
      </w:r>
    </w:p>
    <w:p w:rsidR="003F3435" w:rsidRDefault="003F3435"/>
    <w:p w:rsidR="003F3435" w:rsidRDefault="0032493E">
      <w:pPr>
        <w:spacing w:line="480" w:lineRule="auto"/>
        <w:ind w:firstLine="720"/>
        <w:ind w:end="1440"/>
        <w:jc w:val="both"/>
      </w:pP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w:rPr>
          <w:u w:val="single"/>
        </w:rPr>
        <w:t xml:space="preserve">Yea</w:t>
      </w:r>
      <w:r xml:space="preserve">
        <w:tab wTab="150" tlc="none" cTlc="0"/>
      </w:r>
      <w:r>
        <w:rPr>
          <w:u w:val="single"/>
        </w:rPr>
        <w:t xml:space="preserve">Nay</w:t>
      </w:r>
      <w:r xml:space="preserve">
        <w:tab wTab="150" tlc="none" cTlc="0"/>
      </w:r>
      <w:r>
        <w:rPr>
          <w:u w:val="single"/>
        </w:rPr>
        <w:t xml:space="preserve">Absent</w:t>
      </w:r>
      <w:r xml:space="preserve">
        <w:rPr>
          <w:u w:val="single"/>
        </w:rPr>
        <w:t> </w:t>
      </w:r>
      <w:r xml:space="preserve">
        <w:tab wTab="150" tlc="none" cTlc="0"/>
      </w:r>
      <w:r>
        <w:rPr>
          <w:u w:val="single"/>
        </w:rPr>
        <w:t xml:space="preserve">PNV</w:t>
      </w:r>
    </w:p>
    <w:p w:rsidR="003F3435" w:rsidRDefault="0032493E">
      <w:pPr>
        <w:spacing w:line="480" w:lineRule="auto"/>
        <w:ind w:firstLine="720"/>
        <w:ind w:end="1440"/>
        <w:jc w:val="both"/>
      </w:pPr>
      <w:r>
        <w:rPr>
          <w:u w:val="single"/>
        </w:rPr>
        <w:t xml:space="preserve">King</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Sparks</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Alvarado</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Johnson</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Schwertner</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F3435"/>
    <w:p w:rsidR="003F3435" w:rsidRDefault="0032493E">
      <w:pPr>
        <w:spacing w:line="480" w:lineRule="auto"/>
        <w:jc w:val="both"/>
      </w:pPr>
      <w:r>
        <w:t xml:space="preserve">relating to a study and report by the Texas Higher Education Coordinating Board regarding health physics education in this state.</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Subchapter C, Chapter 61, Education Code, is amended by adding Section 61.06696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61.06696.</w:t>
      </w:r>
      <w:r>
        <w:rPr>
          <w:u w:val="single"/>
        </w:rPr>
        <w:t xml:space="preserve"> </w:t>
      </w:r>
      <w:r>
        <w:rPr>
          <w:u w:val="single"/>
        </w:rPr>
        <w:t xml:space="preserve"> </w:t>
      </w:r>
      <w:r>
        <w:rPr>
          <w:u w:val="single"/>
        </w:rPr>
        <w:t xml:space="preserve">STUDY AND REPORT ON HEALTH PHYSICS EDUCATION.  (a) </w:t>
      </w:r>
      <w:r>
        <w:rPr>
          <w:u w:val="single"/>
        </w:rPr>
        <w:t xml:space="preserve"> </w:t>
      </w:r>
      <w:r>
        <w:rPr>
          <w:u w:val="single"/>
        </w:rPr>
        <w:t xml:space="preserve">The board, in collaboration with the Texas Workforce Commission, shall conduct a study on health physics education in this state.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study must: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identify gaps in health physics training programs provided by institutions of higher education;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assess workforce needs in the nuclear energy and radiological safety sectors.</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Not later than December 1, 2026, the board shall prepare and submit to each standing committee of the senate and house of representatives having primary jurisdiction over higher education or workforce development a written report that: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summarizes the results of the study conducted under this section;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includes recommendations for legislative or other action based on the results of the study.</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This section expires September 1, 2027.</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This Act takes effect immediately if it receives a vote of two-thirds of all the members elected to each house, as provided by Section 39, Article III, Texas Constitution.</w:t>
      </w:r>
      <w:r>
        <w:t xml:space="preserve"> </w:t>
      </w:r>
      <w:r>
        <w:t xml:space="preserve"> </w:t>
      </w:r>
      <w:r>
        <w:t xml:space="preserve">If this Act does not receive the vote necessary for immediate effect, this Act takes effect September 1, 2025.</w:t>
      </w:r>
    </w:p>
    <w:p w:rsidR="003F3435" w:rsidRDefault="0032493E">
      <w:pPr>
        <w:spacing w:line="480" w:lineRule="auto"/>
        <w:jc w:val="center"/>
      </w:pPr>
      <w:r>
        <w:t xml:space="preserve">* * * * *</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1534</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