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89R22712 JSC-F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Hefner, et al.</w:t>
      </w:r>
      <w:r xml:space="preserve">
        <w:tab wTab="150" tlc="none" cTlc="0"/>
      </w:r>
      <w:r>
        <w:t xml:space="preserve">H.B.</w:t>
      </w:r>
      <w:r xml:space="preserve">
        <w:t> </w:t>
      </w:r>
      <w:r>
        <w:t xml:space="preserve">No.</w:t>
      </w:r>
      <w:r xml:space="preserve">
        <w:t> </w:t>
      </w:r>
      <w:r>
        <w:t xml:space="preserve">41</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41:</w:t>
      </w:r>
    </w:p>
    <w:p w:rsidR="003F3435" w:rsidRDefault="0032493E">
      <w:pPr>
        <w:spacing w:line="480" w:lineRule="auto"/>
        <w:jc w:val="both"/>
        <w:tabs>
          <w:tab w:val="right" w:leader="none" w:pos="9350"/>
        </w:tabs>
      </w:pPr>
      <w:r>
        <w:t xml:space="preserve">By:</w:t>
      </w:r>
      <w:r xml:space="preserve">
        <w:t> </w:t>
      </w:r>
      <w:r xml:space="preserve">
        <w:t> </w:t>
      </w:r>
      <w:r>
        <w:t xml:space="preserve">Hefner</w:t>
      </w:r>
      <w:r xml:space="preserve">
        <w:tab wTab="150" tlc="none" cTlc="0"/>
      </w:r>
      <w:r>
        <w:t xml:space="preserve">C.S.H.B.</w:t>
      </w:r>
      <w:r xml:space="preserve">
        <w:t> </w:t>
      </w:r>
      <w:r>
        <w:t xml:space="preserve">No.</w:t>
      </w:r>
      <w:r xml:space="preserve">
        <w:t> </w:t>
      </w:r>
      <w:r>
        <w:t xml:space="preserve">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acquisition or use of certain foreign equipment or services by a governmental entity.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Chapter 423, Government Code, is amended to read as follows:</w:t>
      </w:r>
    </w:p>
    <w:p w:rsidR="003F3435" w:rsidRDefault="0032493E">
      <w:pPr>
        <w:spacing w:line="480" w:lineRule="auto"/>
        <w:jc w:val="center"/>
      </w:pPr>
      <w:r>
        <w:t xml:space="preserve">CHAPTER 423.  [</w:t>
      </w:r>
      <w:r>
        <w:rPr>
          <w:strike/>
        </w:rPr>
        <w:t xml:space="preserve">USE OF</w:t>
      </w:r>
      <w:r>
        <w:t xml:space="preserve">] UNMANNED AIRCRAFT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423, Government Code, is amended by designating Sections 423.001 through 423.009 as Subchapter A and adding a subchapter heading to read as follows:</w:t>
      </w:r>
    </w:p>
    <w:p w:rsidR="003F3435" w:rsidRDefault="0032493E">
      <w:pPr>
        <w:spacing w:line="480" w:lineRule="auto"/>
        <w:jc w:val="center"/>
      </w:pPr>
      <w:r>
        <w:rPr>
          <w:u w:val="single"/>
        </w:rPr>
        <w:t xml:space="preserve">SUBCHAPTER A. </w:t>
      </w:r>
      <w:r>
        <w:rPr>
          <w:u w:val="single"/>
        </w:rPr>
        <w:t xml:space="preserve"> </w:t>
      </w:r>
      <w:r>
        <w:rPr>
          <w:u w:val="single"/>
        </w:rPr>
        <w:t xml:space="preserve">REGULATION OF UNMANNED AIRCRAFT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423, Government Code, as added by this Act, is amended by adding Section 423.010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423.010.</w:t>
      </w:r>
      <w:r>
        <w:rPr>
          <w:u w:val="single"/>
        </w:rPr>
        <w:t xml:space="preserve"> </w:t>
      </w:r>
      <w:r>
        <w:rPr>
          <w:u w:val="single"/>
        </w:rPr>
        <w:t xml:space="preserve"> </w:t>
      </w:r>
      <w:r>
        <w:rPr>
          <w:u w:val="single"/>
        </w:rPr>
        <w:t xml:space="preserve">ACQUISITION OR USE OF CERTAIN FOREIGN UNMANNED AIRCRAFT OR RELATED EQUIPMENT OR SERVICES BY GOVERNMENTAL ENTITY PROHIBITED.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"Designated country" means a country 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"Governmental entity" means this state, a political subdivision of this state, or an agency of this state or a political subdivision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a governmental entity may not acquire or use an unmanned aircraft, or related equipment or services, produced or provided by a company that the governmental entity knows or has reason to believe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owned by or the majority of stock or other ownership interest of the company is held or controlled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government of a designated country;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company or other entity, including a government entity, that is owned or controlled by the government of a designated country;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headquartered in a designated country.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prohibition described by Subsection (b) applies regardless of whether: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company's or its parent company's securities are publicly traded;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company or its parent company is listed on a public stock exchange as a company of a designated country.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governmental entity that, before January 1, 2026, acquired, or entered into a contract or agreement to acquire, an unmanned aircraft or related equipment or services described by Subsection (b) may continue to use the unmanned aircraft or related equipment or services until January 1, 2031.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423, Government Code, is amended by adding Subchapter B to read as follows:</w:t>
      </w:r>
    </w:p>
    <w:p w:rsidR="003F3435" w:rsidRDefault="0032493E">
      <w:pPr>
        <w:spacing w:line="480" w:lineRule="auto"/>
        <w:jc w:val="center"/>
      </w:pPr>
      <w:r>
        <w:rPr>
          <w:u w:val="single"/>
        </w:rPr>
        <w:t xml:space="preserve">SUBCHAPTER B. </w:t>
      </w:r>
      <w:r>
        <w:rPr>
          <w:u w:val="single"/>
        </w:rPr>
        <w:t xml:space="preserve"> </w:t>
      </w:r>
      <w:r>
        <w:rPr>
          <w:u w:val="single"/>
        </w:rPr>
        <w:t xml:space="preserve">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423.051.</w:t>
      </w:r>
      <w:r>
        <w:rPr>
          <w:u w:val="single"/>
        </w:rPr>
        <w:t xml:space="preserve"> </w:t>
      </w:r>
      <w:r>
        <w:rPr>
          <w:u w:val="single"/>
        </w:rPr>
        <w:t xml:space="preserve"> </w:t>
      </w:r>
      <w:r>
        <w:rPr>
          <w:u w:val="single"/>
        </w:rPr>
        <w:t xml:space="preserve">DEFINITION.  In this subchapter, "program" means the Law Enforcement Secure Unmanned Aircraft Grant Program administered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423.052.</w:t>
      </w:r>
      <w:r>
        <w:rPr>
          <w:u w:val="single"/>
        </w:rPr>
        <w:t xml:space="preserve"> </w:t>
      </w:r>
      <w:r>
        <w:rPr>
          <w:u w:val="single"/>
        </w:rPr>
        <w:t xml:space="preserve"> </w:t>
      </w:r>
      <w:r>
        <w:rPr>
          <w:u w:val="single"/>
        </w:rPr>
        <w:t xml:space="preserve">ESTABLISHMENT OF PROGRAM.  (a) </w:t>
      </w:r>
      <w:r>
        <w:rPr>
          <w:u w:val="single"/>
        </w:rPr>
        <w:t xml:space="preserve"> </w:t>
      </w:r>
      <w:r>
        <w:rPr>
          <w:u w:val="single"/>
        </w:rPr>
        <w:t xml:space="preserve">From money appropriated for the purpose, the office of the governor shall establish a grant program under this subchapter to provide grants to law enforcement agencies to replace working equipment prohibited under Section 423.010 that was actively in use by the law enforcement agencies immediately before January 1, 2026, and that has not reached its end of life before that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governor's office shall award grants under the program from money appropriated for purposes of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423.053.</w:t>
      </w:r>
      <w:r>
        <w:rPr>
          <w:u w:val="single"/>
        </w:rPr>
        <w:t xml:space="preserve"> </w:t>
      </w:r>
      <w:r>
        <w:rPr>
          <w:u w:val="single"/>
        </w:rPr>
        <w:t xml:space="preserve"> </w:t>
      </w:r>
      <w:r>
        <w:rPr>
          <w:u w:val="single"/>
        </w:rPr>
        <w:t xml:space="preserve">GRANT APPLICATION.  (a) </w:t>
      </w:r>
      <w:r>
        <w:rPr>
          <w:u w:val="single"/>
        </w:rPr>
        <w:t xml:space="preserve"> </w:t>
      </w:r>
      <w:r>
        <w:rPr>
          <w:u w:val="single"/>
        </w:rPr>
        <w:t xml:space="preserve">A law enforcement agency may apply for a grant from the governor's office in the form and manner prescribed by the governor's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grant application must include the number and types of unmanned aircraft or related equipment that require replacement.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423.054.</w:t>
      </w:r>
      <w:r>
        <w:rPr>
          <w:u w:val="single"/>
        </w:rPr>
        <w:t xml:space="preserve"> </w:t>
      </w:r>
      <w:r>
        <w:rPr>
          <w:u w:val="single"/>
        </w:rPr>
        <w:t xml:space="preserve"> </w:t>
      </w:r>
      <w:r>
        <w:rPr>
          <w:u w:val="single"/>
        </w:rPr>
        <w:t xml:space="preserve">USE OF FUNDS.  Grant recipients may use funds only to purchase replacement unmanned aircraft or related equipment that complies with Section 423.010.</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423.055.</w:t>
      </w:r>
      <w:r>
        <w:rPr>
          <w:u w:val="single"/>
        </w:rPr>
        <w:t xml:space="preserve"> </w:t>
      </w:r>
      <w:r>
        <w:rPr>
          <w:u w:val="single"/>
        </w:rPr>
        <w:t xml:space="preserve"> </w:t>
      </w:r>
      <w:r>
        <w:rPr>
          <w:u w:val="single"/>
        </w:rPr>
        <w:t xml:space="preserve">SURRENDER OF REPLACED UNMANNED AIRCRAFT OR RELATED EQUIPMENT.  To enable the designated entity to study or dispose of the aircraft or related equipment, a grant recipient promptly shall surrender to an entity designated by the governor's office the prohibited unmanned aircraft or related equipment with respect to which the grant was awarded.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423.056.</w:t>
      </w:r>
      <w:r>
        <w:rPr>
          <w:u w:val="single"/>
        </w:rPr>
        <w:t xml:space="preserve"> </w:t>
      </w:r>
      <w:r>
        <w:rPr>
          <w:u w:val="single"/>
        </w:rPr>
        <w:t xml:space="preserve"> </w:t>
      </w:r>
      <w:r>
        <w:rPr>
          <w:u w:val="single"/>
        </w:rPr>
        <w:t xml:space="preserve">EXPIRATION OF SUBCHAPTER.  This subchapter expires on the second anniversary of the date that all money appropriated for the grant program established under this subchapter has been expended.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2054, Government Code, is amended by adding Subchapter T to read as follows:</w:t>
      </w:r>
    </w:p>
    <w:p w:rsidR="003F3435" w:rsidRDefault="0032493E">
      <w:pPr>
        <w:spacing w:line="480" w:lineRule="auto"/>
        <w:jc w:val="center"/>
      </w:pPr>
      <w:r>
        <w:rPr>
          <w:u w:val="single"/>
        </w:rPr>
        <w:t xml:space="preserve">SUBCHAPTER T.  MODEL SECURITY PLAN REGARDING CERTAIN FOREIGN TELECOMMUNICATIONS OR VIDEO SURVEILLANCE TECHNOLOGIES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2054.651.</w:t>
      </w:r>
      <w:r>
        <w:rPr>
          <w:u w:val="single"/>
        </w:rPr>
        <w:t xml:space="preserve"> </w:t>
      </w:r>
      <w:r>
        <w:rPr>
          <w:u w:val="single"/>
        </w:rPr>
        <w:t xml:space="preserve"> </w:t>
      </w:r>
      <w:r>
        <w:rPr>
          <w:u w:val="single"/>
        </w:rPr>
        <w:t xml:space="preserve">MODEL SECURITY PLAN FOR PROHIBITED OR SUSPECT TECHNOLOGIES.  (a)  In this section, "company" and "governmental entity" have the meanings assigned by Section 423.010.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create and as necessary amend a model security plan for prohibited or suspect technologies to address a governmental entity's acquisition or use of telecommunications or video surveillance equipment or services that may present a risk to state security.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model security plan must list known companies that produce or provide telecommunications or video surveillance equipment or services that may present a risk to state security.  The list must include any foreign company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described by Section 423.010;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w:t>
      </w:r>
      <w:r>
        <w:rPr>
          <w:u w:val="single"/>
        </w:rPr>
        <w:t xml:space="preserve"> </w:t>
      </w:r>
      <w:r>
        <w:rPr>
          <w:u w:val="single"/>
        </w:rPr>
        <w:t xml:space="preserve">115-232), or other federal law;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considered by the department to pose a risk to state security.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make the model security plan created under this section available to governmental entities.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423.010(b), Government Code, as added by this Act:</w:t>
      </w:r>
    </w:p>
    <w:p w:rsidR="003F3435" w:rsidRDefault="0032493E">
      <w:pPr>
        <w:spacing w:line="480" w:lineRule="auto"/>
        <w:ind w:firstLine="1440"/>
        <w:jc w:val="both"/>
      </w:pPr>
      <w:r>
        <w:t xml:space="preserve">(1)</w:t>
      </w:r>
      <w:r xml:space="preserve">
        <w:t> </w:t>
      </w:r>
      <w:r xml:space="preserve">
        <w:t> </w:t>
      </w:r>
      <w:r>
        <w:t xml:space="preserve">applies to the acquisition of an unmanned aircraft or related equipment or services on or after the effective date of this Act, except that a contract or agreement to purchase or otherwise acquire an unmanned aircraft or related equipment or services described by that subsection that is entered into before January 1, 2026, is unaffected by this Act; and</w:t>
      </w:r>
    </w:p>
    <w:p w:rsidR="003F3435" w:rsidRDefault="0032493E">
      <w:pPr>
        <w:spacing w:line="480" w:lineRule="auto"/>
        <w:ind w:firstLine="1440"/>
        <w:jc w:val="both"/>
      </w:pPr>
      <w:r>
        <w:t xml:space="preserve">(2)</w:t>
      </w:r>
      <w:r xml:space="preserve">
        <w:t> </w:t>
      </w:r>
      <w:r xml:space="preserve">
        <w:t> </w:t>
      </w:r>
      <w:r>
        <w:t xml:space="preserve">except as otherwise provided by Section 423.010(d), Government Code, as added by this Act, applies to the use of an unmanned aircraft or related equipment or services on or after January 1, 2026, regardless of whether the unmanned aircraft or related equipment or services were acquired before, on, or after that date.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December 1, 2025, the Department of Information Resources shall create the initial model security plan required by Section 2054.651, Government Code, as added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