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w:t>
      </w:r>
      <w:r xml:space="preserve">
        <w:tab wTab="150" tlc="none" cTlc="0"/>
      </w:r>
      <w:r>
        <w:t xml:space="preserve">S.B.</w:t>
      </w:r>
      <w:r xml:space="preserve">
        <w:t> </w:t>
      </w:r>
      <w:r>
        <w:t xml:space="preserve">No.</w:t>
      </w:r>
      <w:r xml:space="preserve">
        <w:t> </w:t>
      </w:r>
      <w:r>
        <w:t xml:space="preserve">512</w:t>
      </w:r>
    </w:p>
    <w:p w:rsidR="003F3435" w:rsidRDefault="0032493E">
      <w:pPr>
        <w:spacing w:line="480" w:lineRule="auto"/>
        <w:ind w:firstLine="720"/>
        <w:jc w:val="both"/>
      </w:pPr>
      <w:r>
        <w:t xml:space="preserve">(In the Senate</w:t>
      </w:r>
      <w:r xml:space="preserve">
        <w:t> </w:t>
      </w:r>
      <w:r>
        <w:t xml:space="preserve">-</w:t>
      </w:r>
      <w:r xml:space="preserve">
        <w:t> </w:t>
      </w:r>
      <w:r>
        <w:t xml:space="preserve">Filed November</w:t>
      </w:r>
      <w:r xml:space="preserve">
        <w:t> </w:t>
      </w:r>
      <w:r>
        <w:t xml:space="preserve">25,</w:t>
      </w:r>
      <w:r xml:space="preserve">
        <w:t> </w:t>
      </w:r>
      <w:r>
        <w:t xml:space="preserve">2024; February</w:t>
      </w:r>
      <w:r xml:space="preserve">
        <w:t> </w:t>
      </w:r>
      <w:r>
        <w:t xml:space="preserve">3,</w:t>
      </w:r>
      <w:r xml:space="preserve">
        <w:t> </w:t>
      </w:r>
      <w:r>
        <w:t xml:space="preserve">2025, read first time and referred to Committee on Business &amp; Commerce; April</w:t>
      </w:r>
      <w:r xml:space="preserve">
        <w:t> </w:t>
      </w:r>
      <w:r>
        <w:t xml:space="preserve">16,</w:t>
      </w:r>
      <w:r xml:space="preserve">
        <w:t> </w:t>
      </w:r>
      <w:r>
        <w:t xml:space="preserve">2025, reported favorably by the following vote:</w:t>
      </w:r>
      <w:r>
        <w:t xml:space="preserve"> </w:t>
      </w:r>
      <w:r>
        <w:t xml:space="preserve"> </w:t>
      </w:r>
      <w:r>
        <w:t xml:space="preserve">Yeas 11, Nays 0; April</w:t>
      </w:r>
      <w:r xml:space="preserve">
        <w:t> </w:t>
      </w:r>
      <w:r>
        <w:t xml:space="preserve">16,</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prohibiting the imposition of a monetary fine or penalty for a violation of a money services business's terms of service agreement; providing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Subchapter G, Chapter 152, Finance Code, is amended to read as follows:</w:t>
      </w:r>
    </w:p>
    <w:p w:rsidR="003F3435" w:rsidRDefault="0032493E">
      <w:pPr>
        <w:spacing w:line="480" w:lineRule="auto"/>
        <w:jc w:val="center"/>
      </w:pPr>
      <w:r>
        <w:t xml:space="preserve">SUBCHAPTER G.</w:t>
      </w:r>
      <w:r xml:space="preserve">
        <w:t> </w:t>
      </w:r>
      <w:r xml:space="preserve">
        <w:t> </w:t>
      </w:r>
      <w:r>
        <w:rPr>
          <w:u w:val="single"/>
        </w:rPr>
        <w:t xml:space="preserve">GENERAL DUTIES AND RESTRICTIONS FOR</w:t>
      </w:r>
      <w:r>
        <w:t xml:space="preserve"> </w:t>
      </w:r>
      <w:r>
        <w:t xml:space="preserve">[</w:t>
      </w:r>
      <w:r>
        <w:rPr>
          <w:strike/>
        </w:rPr>
        <w:t xml:space="preserve">TIMELY TRANSMISSION, REFUNDS, AND DISCLOSURES BY</w:t>
      </w:r>
      <w:r>
        <w:t xml:space="preserve">] MONEY TRANSMISSION LICENSEE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G, Chapter 152, Finance Code, is amended by adding Section 152.305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152.305.</w:t>
      </w:r>
      <w:r>
        <w:rPr>
          <w:u w:val="single"/>
        </w:rPr>
        <w:t xml:space="preserve"> </w:t>
      </w:r>
      <w:r>
        <w:rPr>
          <w:u w:val="single"/>
        </w:rPr>
        <w:t xml:space="preserve"> </w:t>
      </w:r>
      <w:r>
        <w:rPr>
          <w:u w:val="single"/>
        </w:rPr>
        <w:t xml:space="preserve">PROHIBITION ON IMPOSITION OF FINE OR PENALTY FOR TERMS OF SERVICE VIOLATION.</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A money transmission licensee may not include in the licensee's terms of service agreement a provision allowing or providing for a monetary fine or penalty for violating any provision of the terms of service agreement.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may not be construed to prevent a money transmission licensee from closing a customer account as a result of a customer's violation of the licensee's terms of service agreement.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addition to any other relief provided for a violation of this chapter, a money transmission licensee that violates this section is liable to this state for a civil penalty in an amount equal to three times the amount of the fine or penalty imposed by the licensee.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attorney general may bring an action in the name of the state to recover the civil penalty under Subsection (c).</w:t>
      </w:r>
      <w:r>
        <w:rPr>
          <w:u w:val="single"/>
        </w:rPr>
        <w:t xml:space="preserve"> </w:t>
      </w:r>
      <w:r>
        <w:rPr>
          <w:u w:val="single"/>
        </w:rPr>
        <w:t xml:space="preserve"> </w:t>
      </w:r>
      <w:r>
        <w:rPr>
          <w:u w:val="single"/>
        </w:rPr>
        <w:t xml:space="preserve">The attorney general may recover attorney's fees and costs incurred in bringing an action under Subsection (c).</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applies only to a terms of service agreement entered into after the effective date of this Act. </w:t>
      </w:r>
      <w:r>
        <w:t xml:space="preserve"> </w:t>
      </w:r>
      <w:r>
        <w:t xml:space="preserve">A terms of service agreement entered into before the effective date of this Act is governed by the law as it existed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