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Zaffirini</w:t>
      </w:r>
      <w:r xml:space="preserve">
        <w:tab wTab="150" tlc="none" cTlc="0"/>
      </w:r>
      <w:r>
        <w:t xml:space="preserve">S.B.</w:t>
      </w:r>
      <w:r xml:space="preserve">
        <w:t> </w:t>
      </w:r>
      <w:r>
        <w:t xml:space="preserve">No.</w:t>
      </w:r>
      <w:r xml:space="preserve">
        <w:t> </w:t>
      </w:r>
      <w:r>
        <w:t xml:space="preserve">2073</w:t>
      </w:r>
    </w:p>
    <w:p w:rsidR="003F3435" w:rsidRDefault="0032493E">
      <w:pPr>
        <w:spacing w:line="480" w:lineRule="auto"/>
        <w:ind w:firstLine="720"/>
        <w:jc w:val="both"/>
      </w:pPr>
      <w:r>
        <w:t xml:space="preserve">(In the Senate</w:t>
      </w:r>
      <w:r xml:space="preserve">
        <w:t> </w:t>
      </w:r>
      <w:r>
        <w:t xml:space="preserve">-</w:t>
      </w:r>
      <w:r xml:space="preserve">
        <w:t> </w:t>
      </w:r>
      <w:r>
        <w:t xml:space="preserve">Filed March</w:t>
      </w:r>
      <w:r xml:space="preserve">
        <w:t> </w:t>
      </w:r>
      <w:r>
        <w:t xml:space="preserve">7,</w:t>
      </w:r>
      <w:r xml:space="preserve">
        <w:t> </w:t>
      </w:r>
      <w:r>
        <w:t xml:space="preserve">2025; March</w:t>
      </w:r>
      <w:r xml:space="preserve">
        <w:t> </w:t>
      </w:r>
      <w:r>
        <w:t xml:space="preserve">24,</w:t>
      </w:r>
      <w:r xml:space="preserve">
        <w:t> </w:t>
      </w:r>
      <w:r>
        <w:t xml:space="preserve">2025, read first time and referred to Committee on Local Government; April</w:t>
      </w:r>
      <w:r xml:space="preserve">
        <w:t> </w:t>
      </w:r>
      <w:r>
        <w:t xml:space="preserve">16,</w:t>
      </w:r>
      <w:r xml:space="preserve">
        <w:t> </w:t>
      </w:r>
      <w:r>
        <w:t xml:space="preserve">2025, reported favorably by the following vote:</w:t>
      </w:r>
      <w:r>
        <w:t xml:space="preserve"> </w:t>
      </w:r>
      <w:r>
        <w:t xml:space="preserve"> </w:t>
      </w:r>
      <w:r>
        <w:t xml:space="preserve">Yeas 7, Nays 0; April</w:t>
      </w:r>
      <w:r xml:space="preserve">
        <w:t> </w:t>
      </w:r>
      <w:r>
        <w:t xml:space="preserve">16,</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Cook</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Gutierrez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Nichols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West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authority of an appraisal district to purchase, finance the purchase of, or lease real property or construct or finance the construction of improvements to real property.</w:t>
      </w:r>
    </w:p>
    <w:p w:rsidR="003F3435" w:rsidRDefault="0032493E">
      <w:pPr>
        <w:spacing w:line="480" w:lineRule="auto"/>
        <w:ind w:firstLine="720"/>
        <w:jc w:val="both"/>
      </w:pPr>
      <w:r>
        <w:t xml:space="preserve">BE IT ENACTED BY THE LEGISLATURE OF THE STATE OF TEXAS: </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Sections 6.051(a) and (b), Tax Code, are amended to read as follows:</w:t>
      </w:r>
    </w:p>
    <w:p w:rsidR="003F3435" w:rsidRDefault="0032493E">
      <w:pPr>
        <w:spacing w:line="480" w:lineRule="auto"/>
        <w:ind w:firstLine="720"/>
        <w:jc w:val="both"/>
      </w:pPr>
      <w:r>
        <w:t xml:space="preserve">(a)</w:t>
      </w:r>
      <w:r xml:space="preserve">
        <w:t> </w:t>
      </w:r>
      <w:r xml:space="preserve">
        <w:t> </w:t>
      </w:r>
      <w:r>
        <w:t xml:space="preserve">The board of directors of an appraisal district may purchase</w:t>
      </w:r>
      <w:r>
        <w:rPr>
          <w:u w:val="single"/>
        </w:rPr>
        <w:t xml:space="preserve">, finance the purchase of,</w:t>
      </w:r>
      <w:r>
        <w:t xml:space="preserve"> or lease real property and may construct </w:t>
      </w:r>
      <w:r>
        <w:rPr>
          <w:u w:val="single"/>
        </w:rPr>
        <w:t xml:space="preserve">or finance the construction of</w:t>
      </w:r>
      <w:r>
        <w:t xml:space="preserve"> improvements as necessary to establish and operate the appraisal office or a branch appraisal office.</w:t>
      </w:r>
    </w:p>
    <w:p w:rsidR="003F3435" w:rsidRDefault="0032493E">
      <w:pPr>
        <w:spacing w:line="480" w:lineRule="auto"/>
        <w:ind w:firstLine="720"/>
        <w:jc w:val="both"/>
      </w:pPr>
      <w:r>
        <w:t xml:space="preserve">(b)</w:t>
      </w:r>
      <w:r xml:space="preserve">
        <w:t> </w:t>
      </w:r>
      <w:r xml:space="preserve">
        <w:t> </w:t>
      </w:r>
      <w:r>
        <w:t xml:space="preserve">The acquisition or conveyance of real property or the construction or renovation of a building or other improvement by an appraisal district must be approved by the governing bodies of three-fourths of the taxing units entitled to vote on the appointment of board members. </w:t>
      </w:r>
      <w:r>
        <w:t xml:space="preserve"> </w:t>
      </w:r>
      <w:r>
        <w:rPr>
          <w:u w:val="single"/>
        </w:rPr>
        <w:t xml:space="preserve">This subsection does not require approval by the taxing units of the financing of the acquisition of  real property or the financing of the construction or renovation of a building or other improvement.</w:t>
      </w:r>
      <w:r>
        <w:t xml:space="preserve"> </w:t>
      </w:r>
      <w:r>
        <w:t xml:space="preserve"> </w:t>
      </w:r>
      <w:r>
        <w:t xml:space="preserve">The board of directors by resolution may propose a property transaction or other action for which this subsection requires approval of the taxing units. </w:t>
      </w:r>
      <w:r>
        <w:t xml:space="preserve"> </w:t>
      </w:r>
      <w:r>
        <w:t xml:space="preserve">The chief appraiser shall notify the presiding officer of each governing body entitled to vote on the approval of the proposal by delivering a copy of the board's resolution, together with information showing the costs of other available alternatives to the proposal. </w:t>
      </w:r>
      <w:r>
        <w:t xml:space="preserve"> </w:t>
      </w:r>
      <w:r>
        <w:t xml:space="preserve">On or before the 30th day after the date the presiding officer receives notice of the proposal, the governing body of a taxing unit by resolution may approve or disapprove the proposal. </w:t>
      </w:r>
      <w:r>
        <w:t xml:space="preserve"> </w:t>
      </w:r>
      <w:r>
        <w:t xml:space="preserve">If a governing body fails to act on or before that 30th day or fails to file its resolution with the chief appraiser on or before the 10th day after that 30th day, the proposal is treated as if it were </w:t>
      </w:r>
      <w:r>
        <w:rPr>
          <w:u w:val="single"/>
        </w:rPr>
        <w:t xml:space="preserve">approved</w:t>
      </w:r>
      <w:r>
        <w:t xml:space="preserve"> [</w:t>
      </w:r>
      <w:r>
        <w:rPr>
          <w:strike/>
        </w:rPr>
        <w:t xml:space="preserve">disapproved</w:t>
      </w:r>
      <w:r>
        <w:t xml:space="preserve">] by the governing body.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6.051(b), Tax Code, as amended by this Act, applies only to a proposed property transaction or other action for which a chief appraiser sends notification under that subsection on or after the effective date of this Act. </w:t>
      </w:r>
      <w:r>
        <w:t xml:space="preserve"> </w:t>
      </w:r>
      <w:r>
        <w:t xml:space="preserve">A proposed property transaction or other action for which notification is sent before the effective date of this Act is governed by the law in effect on the date the notification was sent, and the former law is continued in effect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2073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