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1437</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eligibility of certain individuals for certification as certain juvenile officers or employees of a juvenile facility.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222.054, Human Resources Code, is amended by adding Subsection (a-1) and amending Subsections (b), (c), and (d)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section applies to an individual, regardless of whether the individual holds a certification under this chapter, who is or was employed by, under contract with, or volunteering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juvenile probation department;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juvenile facility registered with the department.</w:t>
      </w:r>
    </w:p>
    <w:p w:rsidR="003F3435" w:rsidRDefault="0032493E">
      <w:pPr>
        <w:spacing w:line="480" w:lineRule="auto"/>
        <w:ind w:firstLine="720"/>
        <w:jc w:val="both"/>
      </w:pPr>
      <w:r>
        <w:t xml:space="preserve">(b)</w:t>
      </w:r>
      <w:r xml:space="preserve">
        <w:t> </w:t>
      </w:r>
      <w:r xml:space="preserve">
        <w:t> </w:t>
      </w:r>
      <w:r>
        <w:rPr>
          <w:u w:val="single"/>
        </w:rPr>
        <w:t xml:space="preserve">Subject to Subsection (d), the</w:t>
      </w:r>
      <w:r>
        <w:t xml:space="preserve"> [</w:t>
      </w:r>
      <w:r>
        <w:rPr>
          <w:strike/>
        </w:rPr>
        <w:t xml:space="preserve">The</w:t>
      </w:r>
      <w:r>
        <w:t xml:space="preserve">] department may designate as permanently ineligible for certification under this chapter an individual </w:t>
      </w:r>
      <w:r>
        <w:rPr>
          <w:u w:val="single"/>
        </w:rPr>
        <w:t xml:space="preserve">to whom this section applies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while employed by, under contract with, or volunteering for an entity described by Subsection (a-1), the individual engaged</w:t>
      </w:r>
      <w:r>
        <w:t xml:space="preserve"> [</w:t>
      </w:r>
      <w:r>
        <w:rPr>
          <w:strike/>
        </w:rPr>
        <w:t xml:space="preserve">who has been terminated from employment with the department for engaging</w:t>
      </w:r>
      <w:r>
        <w:t xml:space="preserve">] in conduct that</w:t>
      </w:r>
      <w:r>
        <w:rPr>
          <w:u w:val="single"/>
        </w:rPr>
        <w:t xml:space="preserv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violates this chapter or a department rule; or</w:t>
      </w:r>
    </w:p>
    <w:p w:rsidR="003F3435" w:rsidRDefault="0032493E">
      <w:pPr>
        <w:spacing w:line="480" w:lineRule="auto"/>
        <w:ind w:firstLine="2160"/>
        <w:jc w:val="both"/>
      </w:pPr>
      <w:r>
        <w:rPr>
          <w:u w:val="single"/>
        </w:rPr>
        <w:t xml:space="preserve">(B)</w:t>
      </w:r>
      <w:r xml:space="preserve">
        <w:t> </w:t>
      </w:r>
      <w:r xml:space="preserve">
        <w:t> </w:t>
      </w:r>
      <w:r>
        <w:t xml:space="preserve">demonstrates the individual is not suitable for certification under this chapter</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panel under Subsection (c) determines the individual's certification would threaten juveniles in the juvenile justice system</w:t>
      </w:r>
      <w:r>
        <w:t xml:space="preserve">.</w:t>
      </w:r>
    </w:p>
    <w:p w:rsidR="003F3435" w:rsidRDefault="0032493E">
      <w:pPr>
        <w:spacing w:line="480" w:lineRule="auto"/>
        <w:ind w:firstLine="720"/>
        <w:jc w:val="both"/>
      </w:pPr>
      <w:r>
        <w:t xml:space="preserve">(c)</w:t>
      </w:r>
      <w:r xml:space="preserve">
        <w:t> </w:t>
      </w:r>
      <w:r xml:space="preserve">
        <w:t> </w:t>
      </w:r>
      <w:r>
        <w:t xml:space="preserve">The executive director may convene, in person or telephonically, a panel of three board members to determine if </w:t>
      </w:r>
      <w:r>
        <w:rPr>
          <w:u w:val="single"/>
        </w:rPr>
        <w:t xml:space="preserve">the</w:t>
      </w:r>
      <w:r>
        <w:t xml:space="preserve"> [</w:t>
      </w:r>
      <w:r>
        <w:rPr>
          <w:strike/>
        </w:rPr>
        <w:t xml:space="preserve">a former department employee's</w:t>
      </w:r>
      <w:r>
        <w:t xml:space="preserve">] continued eligibility </w:t>
      </w:r>
      <w:r>
        <w:rPr>
          <w:u w:val="single"/>
        </w:rPr>
        <w:t xml:space="preserve">of an individual to whom this section applies</w:t>
      </w:r>
      <w:r>
        <w:t xml:space="preserve"> to obtain a certification under this chapter threatens juveniles in the juvenile justice system. </w:t>
      </w:r>
      <w:r>
        <w:t xml:space="preserve"> </w:t>
      </w:r>
      <w:r>
        <w:t xml:space="preserve">If the panel determines an individual's eligibility for certification threatens juveniles in the juvenile justice system, the department shall temporarily designate the individual as ineligible for certification until an administrative hearing is held under Subsection (d). </w:t>
      </w:r>
      <w:r>
        <w:t xml:space="preserve"> </w:t>
      </w:r>
      <w:r>
        <w:t xml:space="preserve">The hearing must be held as soon as possible following the temporary designation. </w:t>
      </w:r>
      <w:r>
        <w:t xml:space="preserve"> </w:t>
      </w:r>
      <w:r>
        <w:t xml:space="preserve">The executive director may convene a panel under this subsection only if the danger posed by the person's continued eligibility for certification is imminent. </w:t>
      </w:r>
      <w:r>
        <w:t xml:space="preserve"> </w:t>
      </w:r>
      <w:r>
        <w:t xml:space="preserve">The panel may hold a telephonic meeting only if immediate action is required and convening the panel at one location is inconvenient for any member of the panel.</w:t>
      </w:r>
    </w:p>
    <w:p w:rsidR="003F3435" w:rsidRDefault="0032493E">
      <w:pPr>
        <w:spacing w:line="480" w:lineRule="auto"/>
        <w:ind w:firstLine="720"/>
        <w:jc w:val="both"/>
      </w:pPr>
      <w:r>
        <w:t xml:space="preserve">(d)</w:t>
      </w:r>
      <w:r xml:space="preserve">
        <w:t> </w:t>
      </w:r>
      <w:r xml:space="preserve">
        <w:t> </w:t>
      </w:r>
      <w:r>
        <w:t xml:space="preserve">A person is entitled to a hearing before the State Office of Administrative Hearings if the department proposes to designate a person as permanently ineligible for certification </w:t>
      </w:r>
      <w:r>
        <w:rPr>
          <w:u w:val="single"/>
        </w:rPr>
        <w:t xml:space="preserve">as provided by Subsection (b)</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1437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