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88R4480 SCP-F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Meza</w:t>
      </w:r>
      <w:r xml:space="preserve">
        <w:tab wTab="150" tlc="none" cTlc="0"/>
      </w:r>
      <w:r>
        <w:t xml:space="preserve">H.B.</w:t>
      </w:r>
      <w:r xml:space="preserve">
        <w:t> </w:t>
      </w:r>
      <w:r>
        <w:t xml:space="preserve">No.</w:t>
      </w:r>
      <w:r xml:space="preserve">
        <w:t> </w:t>
      </w:r>
      <w:r>
        <w:t xml:space="preserve">991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establishing a minimum wage for school bus drivers.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62, Labor Code, is amended by adding Section 62.058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62.058.</w:t>
      </w:r>
      <w:r>
        <w:rPr>
          <w:u w:val="single"/>
        </w:rPr>
        <w:t xml:space="preserve"> </w:t>
      </w:r>
      <w:r>
        <w:rPr>
          <w:u w:val="single"/>
        </w:rPr>
        <w:t xml:space="preserve"> </w:t>
      </w:r>
      <w:r>
        <w:rPr>
          <w:u w:val="single"/>
        </w:rPr>
        <w:t xml:space="preserve">MINIMUM WAGE FOR SCHOOL BUS DRIVERS.  (a)  In this section, "school bus driver" means a person employed to transport students to or from school or a school-sponsored or school-related activity.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public school district with a student enrollment of 4,500 or more;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open-enrollment charter school;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mass transit authority, commercial transportation company, or juvenile board that contracts with a school district described by Subdivision (1) or an open-enrollment charter school to provide public school transportation.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Section 62.051 or 62.151 or any other law, an employer to which this section applies shall pay to each school bus driver employed by the employer not less than the greater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$15 an hour;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federal minimum wage under Section 6, Fair Labor Standards Act of 1938 (29 U.S.C. Section 206).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991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