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Harrison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823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Voters in Texas gave Republicans huge majorities in both the Texas House and Senate, elected Republicans to every statewide office, and re-elected President Trump with a margin of 14 points;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Speaker Dustin Burrows committed the greatest form of voter fraud by cutting a deal with Democrats to become Speaker and then empowering them by appointing pro-abortion, DEI-supporting, open borders Democrats to key positions in House leadership, including as Speaker Pro Tem, and hired an Obama White House lawyer as Parliamentary Counsel;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Speaker Dustin Burrows allowed Democrats to Chair House Appropriations Committes, write the Texas budget and allocate billions of tax dollars on Democrat priorities - in secret - in violation of the House Rules on at least eight occasions, and allowed a vote on the 1000+ page, $340 billion budget after giving the Committee only 20 hours to read it;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Speaker Dustin Burrows lied to fabricate a quorum in an attempt to violate the Texas Constitution, stating "a quorum is present" when there were only 63 out of 150 members present;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Speaker Dustin Burrows put a Democrat bill on the House floor ahead of every Republican bill - after wasting over half of session;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Well over 10,000 grassroots, freedom-loving, Texas patriots signed a petition to vacate Speaker Burrows;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by the House of Representatives of the State of Texas, 89th Legislature, that Speaker Dustin Burrows is removed.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823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