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Nichols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1029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advertising of certain used motor vehicles.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H, Chapter 2301, Occupations Code, is amended by adding Section 2301.364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2301.364.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ADVERTISING BY DEALERS OF CERTAIN USED MOTOR VEHICLES.  Notwithstanding any other law, a dealer may advertise for sale a specific used motor vehicle that is not in the possession of the dealer at the time the advertisement is placed if the advertisement: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clearly and conspicuously discloses that the vehicle is not in the possession of the dealer;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states that the motor vehicle may be obtained within a reasonable time from the manufacturer, the distributor, or a manufacturer- or distributor-affiliated financial institution;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the vehicle identification number of the specific motor vehicle, if the price of the vehicle is advertised.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1029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