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826</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16,</w:t>
      </w:r>
      <w:r xml:space="preserve">
        <w:t> </w:t>
      </w:r>
      <w:r>
        <w:t xml:space="preserve">2025; February</w:t>
      </w:r>
      <w:r xml:space="preserve">
        <w:t> </w:t>
      </w:r>
      <w:r>
        <w:t xml:space="preserve">13,</w:t>
      </w:r>
      <w:r xml:space="preserve">
        <w:t> </w:t>
      </w:r>
      <w:r>
        <w:t xml:space="preserve">2025, read first time and referred to Committee on Criminal Justice; April</w:t>
      </w:r>
      <w:r xml:space="preserve">
        <w:t> </w:t>
      </w:r>
      <w:r>
        <w:t xml:space="preserve">3,</w:t>
      </w:r>
      <w:r xml:space="preserve">
        <w:t> </w:t>
      </w:r>
      <w:r>
        <w:t xml:space="preserve">2025, reported favorably by the following vote:</w:t>
      </w:r>
      <w:r>
        <w:t xml:space="preserve"> </w:t>
      </w:r>
      <w:r>
        <w:t xml:space="preserve"> </w:t>
      </w:r>
      <w:r>
        <w:t xml:space="preserve">Yeas 7, Nays 0; April</w:t>
      </w:r>
      <w:r xml:space="preserve">
        <w:t> </w:t>
      </w:r>
      <w:r>
        <w:t xml:space="preserve">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operation of a motor vehicle in a school crossing zone while intoxicated;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49.04, Penal Code, is amended by amending Subsection (b) and adding Subsection (e)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Subsections (c)</w:t>
      </w:r>
      <w:r>
        <w:rPr>
          <w:u w:val="single"/>
        </w:rPr>
        <w:t xml:space="preserve">,</w:t>
      </w:r>
      <w:r>
        <w:t xml:space="preserve"> [</w:t>
      </w:r>
      <w:r>
        <w:rPr>
          <w:strike/>
        </w:rPr>
        <w:t xml:space="preserve">and</w:t>
      </w:r>
      <w:r>
        <w:t xml:space="preserve">] (d)</w:t>
      </w:r>
      <w:r>
        <w:rPr>
          <w:u w:val="single"/>
        </w:rPr>
        <w:t xml:space="preserve">, and (e)</w:t>
      </w:r>
      <w:r>
        <w:t xml:space="preserve"> and Section 49.09, an offense under this section is a Class B misdemeanor, with a minimum term of confinement of 72 hours.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it is shown on the trial of an offense under this section that at the time of the offense the person was operating the motor vehicle in a school crossing zone during the time the reduced speed limit applies to the zone, the offense is a state jail felony. </w:t>
      </w:r>
      <w:r>
        <w:rPr>
          <w:u w:val="single"/>
        </w:rPr>
        <w:t xml:space="preserve"> </w:t>
      </w:r>
      <w:r>
        <w:rPr>
          <w:u w:val="single"/>
        </w:rPr>
        <w:t xml:space="preserve">In this subsection, "school crossing zone" has the meaning assigned by Section 541.302, Transportation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