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89R3214 MLH-D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Bucy, Zwiener, et al.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1392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postponement of the delinquency date for a payment of ad valorem taxes imposed by a taxing unit if the office of the collector for the taxing unit is closed on the delinquency date.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1.06, Tax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Sec.</w:t>
      </w:r>
      <w:r xml:space="preserve">
        <w:t> </w:t>
      </w:r>
      <w:r>
        <w:t xml:space="preserve">1.06.</w:t>
      </w:r>
      <w:r xml:space="preserve">
        <w:t> </w:t>
      </w:r>
      <w:r xml:space="preserve">
        <w:t> </w:t>
      </w:r>
      <w:r>
        <w:t xml:space="preserve">EFFECT OF WEEKEND</w:t>
      </w:r>
      <w:r>
        <w:rPr>
          <w:u w:val="single"/>
        </w:rPr>
        <w:t xml:space="preserve">,</w:t>
      </w:r>
      <w:r>
        <w:t xml:space="preserve"> [</w:t>
      </w:r>
      <w:r>
        <w:rPr>
          <w:strike/>
        </w:rPr>
        <w:t xml:space="preserve">OR</w:t>
      </w:r>
      <w:r>
        <w:t xml:space="preserve">] HOLIDAY</w:t>
      </w:r>
      <w:r>
        <w:rPr>
          <w:u w:val="single"/>
        </w:rPr>
        <w:t xml:space="preserve">, OR OFFICE CLOSURE</w:t>
      </w:r>
      <w:r>
        <w:t xml:space="preserve">.  </w:t>
      </w:r>
      <w:r>
        <w:rPr>
          <w:u w:val="single"/>
        </w:rPr>
        <w:t xml:space="preserve">An act is timely if: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(1)</w:t>
      </w:r>
      <w:r xml:space="preserve">
        <w:t> </w:t>
      </w:r>
      <w:r xml:space="preserve">
        <w:t> </w:t>
      </w:r>
      <w:r>
        <w:t xml:space="preserve">[</w:t>
      </w:r>
      <w:r>
        <w:rPr>
          <w:strike/>
        </w:rPr>
        <w:t xml:space="preserve">If</w:t>
      </w:r>
      <w:r>
        <w:t xml:space="preserve">] the last day for the performance of </w:t>
      </w:r>
      <w:r>
        <w:rPr>
          <w:u w:val="single"/>
        </w:rPr>
        <w:t xml:space="preserve">the</w:t>
      </w:r>
      <w:r>
        <w:t xml:space="preserve"> [</w:t>
      </w:r>
      <w:r>
        <w:rPr>
          <w:strike/>
        </w:rPr>
        <w:t xml:space="preserve">an</w:t>
      </w:r>
      <w:r>
        <w:t xml:space="preserve">] act is</w:t>
      </w:r>
      <w:r>
        <w:rPr>
          <w:u w:val="single"/>
        </w:rPr>
        <w:t xml:space="preserve">: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(A)</w:t>
      </w:r>
      <w:r xml:space="preserve">
        <w:t> </w:t>
      </w:r>
      <w:r xml:space="preserve">
        <w:t> </w:t>
      </w:r>
      <w:r>
        <w:t xml:space="preserve">a Saturday, Sunday, or legal state or national holiday</w:t>
      </w:r>
      <w:r>
        <w:rPr>
          <w:u w:val="single"/>
        </w:rPr>
        <w:t xml:space="preserve">; or</w:t>
      </w:r>
    </w:p>
    <w:p w:rsidR="003F3435" w:rsidRDefault="0032493E">
      <w:pPr>
        <w:spacing w:line="480" w:lineRule="auto"/>
        <w:ind w:firstLine="2160"/>
        <w:jc w:val="both"/>
      </w:pPr>
      <w:r>
        <w:rPr>
          <w:u w:val="single"/>
        </w:rPr>
        <w:t xml:space="preserve">(B)</w:t>
      </w:r>
      <w:r>
        <w:rPr>
          <w:u w:val="single"/>
        </w:rPr>
        <w:t xml:space="preserve"> </w:t>
      </w:r>
      <w:r>
        <w:rPr>
          <w:u w:val="single"/>
        </w:rPr>
        <w:t xml:space="preserve"> </w:t>
      </w:r>
      <w:r>
        <w:rPr>
          <w:u w:val="single"/>
        </w:rPr>
        <w:t xml:space="preserve">in the case of a payment of taxes imposed by a taxing unit, a day on which the office of the collector for the taxing unit is closed; and</w:t>
      </w:r>
    </w:p>
    <w:p w:rsidR="003F3435" w:rsidRDefault="0032493E">
      <w:pPr>
        <w:spacing w:line="480" w:lineRule="auto"/>
        <w:ind w:firstLine="1440"/>
        <w:jc w:val="both"/>
      </w:pPr>
      <w:r>
        <w:rPr>
          <w:u w:val="single"/>
        </w:rPr>
        <w:t xml:space="preserve">(2)</w:t>
      </w:r>
      <w:r xml:space="preserve">
        <w:t> </w:t>
      </w:r>
      <w:r xml:space="preserve">
        <w:t> </w:t>
      </w:r>
      <w:r>
        <w:t xml:space="preserve">[</w:t>
      </w:r>
      <w:r>
        <w:rPr>
          <w:strike/>
        </w:rPr>
        <w:t xml:space="preserve">,</w:t>
      </w:r>
      <w:r>
        <w:t xml:space="preserve">] the act is [</w:t>
      </w:r>
      <w:r>
        <w:rPr>
          <w:strike/>
        </w:rPr>
        <w:t xml:space="preserve">timely if</w:t>
      </w:r>
      <w:r>
        <w:t xml:space="preserve">] performed on the next regular business day.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January 1, 2026.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1392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