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E11766" w14:paraId="7FDDFF3A" w14:textId="77777777" w:rsidTr="00345119">
        <w:tc>
          <w:tcPr>
            <w:tcW w:w="9576" w:type="dxa"/>
            <w:noWrap/>
          </w:tcPr>
          <w:p w14:paraId="020E7653" w14:textId="1AECD477" w:rsidR="008423E4" w:rsidRPr="0022177D" w:rsidRDefault="000F3F9C" w:rsidP="006A1350">
            <w:pPr>
              <w:pStyle w:val="Heading1"/>
            </w:pPr>
            <w:r>
              <w:t>RESOLUTION ANALYSIS</w:t>
            </w:r>
          </w:p>
        </w:tc>
      </w:tr>
    </w:tbl>
    <w:p w14:paraId="0295534E" w14:textId="77777777" w:rsidR="008423E4" w:rsidRPr="0022177D" w:rsidRDefault="008423E4" w:rsidP="006A1350">
      <w:pPr>
        <w:jc w:val="center"/>
      </w:pPr>
    </w:p>
    <w:p w14:paraId="35A98BDD" w14:textId="77777777" w:rsidR="008423E4" w:rsidRPr="00B31F0E" w:rsidRDefault="008423E4" w:rsidP="006A1350"/>
    <w:p w14:paraId="44675D6D" w14:textId="77777777" w:rsidR="008423E4" w:rsidRPr="00742794" w:rsidRDefault="008423E4" w:rsidP="006A1350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11766" w14:paraId="31FE4CCD" w14:textId="77777777" w:rsidTr="00345119">
        <w:tc>
          <w:tcPr>
            <w:tcW w:w="9576" w:type="dxa"/>
          </w:tcPr>
          <w:p w14:paraId="4C77FBA8" w14:textId="5749027C" w:rsidR="008423E4" w:rsidRPr="00861995" w:rsidRDefault="000F3F9C" w:rsidP="006A1350">
            <w:pPr>
              <w:jc w:val="right"/>
            </w:pPr>
            <w:r>
              <w:t>H.J.R. 7</w:t>
            </w:r>
          </w:p>
        </w:tc>
      </w:tr>
      <w:tr w:rsidR="00E11766" w14:paraId="20BE0E82" w14:textId="77777777" w:rsidTr="00345119">
        <w:tc>
          <w:tcPr>
            <w:tcW w:w="9576" w:type="dxa"/>
          </w:tcPr>
          <w:p w14:paraId="03D5161D" w14:textId="26F12B23" w:rsidR="008423E4" w:rsidRPr="00861995" w:rsidRDefault="000F3F9C" w:rsidP="006A1350">
            <w:pPr>
              <w:jc w:val="right"/>
            </w:pPr>
            <w:r>
              <w:t xml:space="preserve">By: </w:t>
            </w:r>
            <w:r w:rsidR="00861D66">
              <w:t>Harris</w:t>
            </w:r>
          </w:p>
        </w:tc>
      </w:tr>
      <w:tr w:rsidR="00E11766" w14:paraId="382C71AB" w14:textId="77777777" w:rsidTr="00345119">
        <w:tc>
          <w:tcPr>
            <w:tcW w:w="9576" w:type="dxa"/>
          </w:tcPr>
          <w:p w14:paraId="363F5F01" w14:textId="0D109A43" w:rsidR="008423E4" w:rsidRPr="00861995" w:rsidRDefault="000F3F9C" w:rsidP="006A1350">
            <w:pPr>
              <w:jc w:val="right"/>
            </w:pPr>
            <w:r>
              <w:t>Natural Resources</w:t>
            </w:r>
          </w:p>
        </w:tc>
      </w:tr>
      <w:tr w:rsidR="00E11766" w14:paraId="69142A49" w14:textId="77777777" w:rsidTr="00345119">
        <w:tc>
          <w:tcPr>
            <w:tcW w:w="9576" w:type="dxa"/>
          </w:tcPr>
          <w:p w14:paraId="1C1191D4" w14:textId="50FAA6D3" w:rsidR="008423E4" w:rsidRDefault="000F3F9C" w:rsidP="006A1350">
            <w:pPr>
              <w:jc w:val="right"/>
            </w:pPr>
            <w:r>
              <w:t>Committee Report (Unamended)</w:t>
            </w:r>
          </w:p>
        </w:tc>
      </w:tr>
    </w:tbl>
    <w:p w14:paraId="45A71C2B" w14:textId="77777777" w:rsidR="008423E4" w:rsidRDefault="008423E4" w:rsidP="006A1350">
      <w:pPr>
        <w:tabs>
          <w:tab w:val="right" w:pos="9360"/>
        </w:tabs>
      </w:pPr>
    </w:p>
    <w:p w14:paraId="36F07BCF" w14:textId="77777777" w:rsidR="008423E4" w:rsidRDefault="008423E4" w:rsidP="006A1350"/>
    <w:p w14:paraId="42CA740A" w14:textId="77777777" w:rsidR="008423E4" w:rsidRDefault="008423E4" w:rsidP="006A1350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E11766" w14:paraId="41ECEFA9" w14:textId="77777777" w:rsidTr="00345119">
        <w:tc>
          <w:tcPr>
            <w:tcW w:w="9576" w:type="dxa"/>
          </w:tcPr>
          <w:p w14:paraId="6BD2742E" w14:textId="77777777" w:rsidR="008423E4" w:rsidRPr="00A8133F" w:rsidRDefault="000F3F9C" w:rsidP="006A1350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03BFECAB" w14:textId="77777777" w:rsidR="008423E4" w:rsidRDefault="008423E4" w:rsidP="006A1350"/>
          <w:p w14:paraId="30513FAA" w14:textId="77777777" w:rsidR="006A1350" w:rsidRDefault="000F3F9C" w:rsidP="006A135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In 2023, the 88th Texas Legislature</w:t>
            </w:r>
            <w:r w:rsidRPr="00E45DC6">
              <w:t xml:space="preserve"> took a significant step </w:t>
            </w:r>
            <w:r w:rsidR="00DC4563">
              <w:t xml:space="preserve">towards securing water access and fueling job creation and economic expansion across the state </w:t>
            </w:r>
            <w:r w:rsidRPr="00E45DC6">
              <w:t>by creating the Texas Water Fund through a constitutional amendment, which</w:t>
            </w:r>
            <w:r w:rsidR="00CB3623">
              <w:t xml:space="preserve">, according to the Texas Legislative Council's </w:t>
            </w:r>
            <w:r w:rsidR="00CB3623" w:rsidRPr="006A1350">
              <w:rPr>
                <w:i/>
                <w:iCs/>
              </w:rPr>
              <w:t xml:space="preserve">Amendments to the </w:t>
            </w:r>
            <w:r w:rsidR="00976D20">
              <w:rPr>
                <w:i/>
                <w:iCs/>
              </w:rPr>
              <w:t xml:space="preserve">Texas </w:t>
            </w:r>
            <w:r w:rsidR="00CB3623" w:rsidRPr="006A1350">
              <w:rPr>
                <w:i/>
                <w:iCs/>
              </w:rPr>
              <w:t>Constitution Since 1876</w:t>
            </w:r>
            <w:r w:rsidR="00CB3623">
              <w:t xml:space="preserve"> publication,</w:t>
            </w:r>
            <w:r w:rsidRPr="00E45DC6">
              <w:t xml:space="preserve"> was approved by voters with 7</w:t>
            </w:r>
            <w:r w:rsidR="000E452A">
              <w:t>7.7</w:t>
            </w:r>
            <w:r w:rsidR="00201359">
              <w:t xml:space="preserve"> percent</w:t>
            </w:r>
            <w:r w:rsidRPr="00E45DC6">
              <w:t xml:space="preserve"> support. </w:t>
            </w:r>
            <w:r w:rsidR="00BF78B3">
              <w:t xml:space="preserve">Water infrastructure investments can support Texas businesses, agriculture, and communities that depend on reliable water infrastructure for daily operations and long-term sustainability. </w:t>
            </w:r>
            <w:r w:rsidR="001F6CFF">
              <w:t xml:space="preserve">According to a report from the Center for Energy Studies at Rice University's Baker </w:t>
            </w:r>
            <w:r w:rsidR="006A2A6A">
              <w:t>I</w:t>
            </w:r>
            <w:r w:rsidR="001F6CFF">
              <w:t xml:space="preserve">nstitute commissioned by Texas 2036, </w:t>
            </w:r>
            <w:r w:rsidRPr="00E45DC6">
              <w:t xml:space="preserve">Texas </w:t>
            </w:r>
            <w:r w:rsidR="001F6CFF">
              <w:t>will need</w:t>
            </w:r>
            <w:r w:rsidR="001F6CFF" w:rsidRPr="00E45DC6">
              <w:t xml:space="preserve"> </w:t>
            </w:r>
            <w:r w:rsidRPr="00E45DC6">
              <w:t xml:space="preserve">to invest at least $154 billion in water infrastructure over the next 50 years, </w:t>
            </w:r>
            <w:r w:rsidR="001F6CFF">
              <w:t xml:space="preserve">but the state's current projected financial assistance effort for water infrastructure falls beneath this amount by about </w:t>
            </w:r>
            <w:r w:rsidRPr="00E45DC6">
              <w:t>$112 billion.</w:t>
            </w:r>
            <w:r w:rsidR="001F6CFF">
              <w:t xml:space="preserve"> Notably, </w:t>
            </w:r>
            <w:r w:rsidR="006A2A6A">
              <w:t xml:space="preserve">per Texas 2036, </w:t>
            </w:r>
            <w:r w:rsidRPr="00E45DC6">
              <w:t>85</w:t>
            </w:r>
            <w:r w:rsidR="00201359">
              <w:t xml:space="preserve"> percent</w:t>
            </w:r>
            <w:r w:rsidRPr="00E45DC6">
              <w:t xml:space="preserve"> of Texas voters support a long-term state funding strategy for water infrastructure</w:t>
            </w:r>
            <w:r w:rsidR="00DC73C0">
              <w:t>.</w:t>
            </w:r>
            <w:r w:rsidR="000839EA">
              <w:t xml:space="preserve"> </w:t>
            </w:r>
            <w:r w:rsidR="00DC73C0">
              <w:t>H.J.R.</w:t>
            </w:r>
            <w:r w:rsidRPr="00E45DC6">
              <w:t xml:space="preserve"> 7 </w:t>
            </w:r>
            <w:r w:rsidR="00DC73C0">
              <w:t xml:space="preserve">seeks to </w:t>
            </w:r>
            <w:r w:rsidR="00A573B9">
              <w:t xml:space="preserve">secure a long-term funding source for the state's critical water infrastructure needs </w:t>
            </w:r>
            <w:r w:rsidR="00DC73C0">
              <w:t>by ensuring</w:t>
            </w:r>
            <w:r w:rsidR="00DC73C0" w:rsidRPr="00E45DC6">
              <w:t xml:space="preserve"> </w:t>
            </w:r>
            <w:r w:rsidRPr="00E45DC6">
              <w:t>that the Texas Water Fund receives constitutionally</w:t>
            </w:r>
            <w:r w:rsidR="00976D20">
              <w:t xml:space="preserve"> </w:t>
            </w:r>
            <w:r w:rsidRPr="00E45DC6">
              <w:t>dedicated revenue</w:t>
            </w:r>
            <w:r w:rsidR="00A573B9">
              <w:t>.</w:t>
            </w:r>
          </w:p>
          <w:p w14:paraId="611A1D8F" w14:textId="2A8E4DF3" w:rsidR="008423E4" w:rsidRPr="00E26B13" w:rsidRDefault="000F3F9C" w:rsidP="006A1350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>
              <w:t xml:space="preserve"> </w:t>
            </w:r>
          </w:p>
        </w:tc>
      </w:tr>
      <w:tr w:rsidR="00E11766" w14:paraId="06CD4579" w14:textId="77777777" w:rsidTr="00345119">
        <w:tc>
          <w:tcPr>
            <w:tcW w:w="9576" w:type="dxa"/>
          </w:tcPr>
          <w:p w14:paraId="39B2F1C6" w14:textId="77777777" w:rsidR="0017725B" w:rsidRDefault="000F3F9C" w:rsidP="006A135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0F2086E" w14:textId="77777777" w:rsidR="0017725B" w:rsidRDefault="0017725B" w:rsidP="006A1350">
            <w:pPr>
              <w:rPr>
                <w:b/>
                <w:u w:val="single"/>
              </w:rPr>
            </w:pPr>
          </w:p>
          <w:p w14:paraId="2781BCF3" w14:textId="373A6B1A" w:rsidR="007960D6" w:rsidRPr="007960D6" w:rsidRDefault="000F3F9C" w:rsidP="006A1350">
            <w:pPr>
              <w:jc w:val="both"/>
            </w:pPr>
            <w:r>
              <w:t>It is the committee's opinion that this resolution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53C6A5A3" w14:textId="77777777" w:rsidR="0017725B" w:rsidRPr="0017725B" w:rsidRDefault="0017725B" w:rsidP="006A1350">
            <w:pPr>
              <w:rPr>
                <w:b/>
                <w:u w:val="single"/>
              </w:rPr>
            </w:pPr>
          </w:p>
        </w:tc>
      </w:tr>
      <w:tr w:rsidR="00E11766" w14:paraId="1E297111" w14:textId="77777777" w:rsidTr="00345119">
        <w:tc>
          <w:tcPr>
            <w:tcW w:w="9576" w:type="dxa"/>
          </w:tcPr>
          <w:p w14:paraId="0BEEDA00" w14:textId="77777777" w:rsidR="008423E4" w:rsidRPr="00A8133F" w:rsidRDefault="000F3F9C" w:rsidP="006A1350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52DD776" w14:textId="77777777" w:rsidR="008423E4" w:rsidRDefault="008423E4" w:rsidP="006A1350"/>
          <w:p w14:paraId="7E60B804" w14:textId="5F8070E8" w:rsidR="007960D6" w:rsidRDefault="000F3F9C" w:rsidP="006A135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resolution does not expressly grant any additional rulemaking authority to a state officer, department, agency, or institution.</w:t>
            </w:r>
          </w:p>
          <w:p w14:paraId="33DF721C" w14:textId="77777777" w:rsidR="008423E4" w:rsidRPr="00E21FDC" w:rsidRDefault="008423E4" w:rsidP="006A1350">
            <w:pPr>
              <w:rPr>
                <w:b/>
              </w:rPr>
            </w:pPr>
          </w:p>
        </w:tc>
      </w:tr>
      <w:tr w:rsidR="00E11766" w14:paraId="0B1529F6" w14:textId="77777777" w:rsidTr="00345119">
        <w:tc>
          <w:tcPr>
            <w:tcW w:w="9576" w:type="dxa"/>
          </w:tcPr>
          <w:p w14:paraId="36E36B4C" w14:textId="77777777" w:rsidR="008423E4" w:rsidRPr="00A8133F" w:rsidRDefault="000F3F9C" w:rsidP="006A1350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D981F72" w14:textId="77777777" w:rsidR="008423E4" w:rsidRDefault="008423E4" w:rsidP="006A1350"/>
          <w:p w14:paraId="24785D7A" w14:textId="6BDFBF38" w:rsidR="00DD0115" w:rsidRDefault="000F3F9C" w:rsidP="006A135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H.J.R. 7 proposes an amendment to the Texas Constitution to require the comptroller of public accounts</w:t>
            </w:r>
            <w:r w:rsidR="00F34278">
              <w:t xml:space="preserve">, in each state fiscal year and subject to </w:t>
            </w:r>
            <w:r w:rsidR="003D09A1">
              <w:t xml:space="preserve">constitutional </w:t>
            </w:r>
            <w:r w:rsidR="00F34278">
              <w:t xml:space="preserve">provisions </w:t>
            </w:r>
            <w:r w:rsidR="00BA4D6B">
              <w:t>relating to</w:t>
            </w:r>
            <w:r w:rsidR="00F34278">
              <w:t xml:space="preserve"> the appropriation and allocation of</w:t>
            </w:r>
            <w:r>
              <w:t xml:space="preserve"> revenue from the</w:t>
            </w:r>
            <w:r w:rsidR="00F34278">
              <w:t xml:space="preserve"> state sales and use tax</w:t>
            </w:r>
            <w:r w:rsidR="003D09A1">
              <w:t xml:space="preserve"> </w:t>
            </w:r>
            <w:r w:rsidR="00F34278">
              <w:t>on sporting goods,</w:t>
            </w:r>
            <w:r>
              <w:t xml:space="preserve"> to </w:t>
            </w:r>
            <w:r w:rsidRPr="00A60391">
              <w:t xml:space="preserve">deposit to the credit of the Texas </w:t>
            </w:r>
            <w:r>
              <w:t>W</w:t>
            </w:r>
            <w:r w:rsidRPr="00A60391">
              <w:t xml:space="preserve">ater </w:t>
            </w:r>
            <w:r>
              <w:t>F</w:t>
            </w:r>
            <w:r w:rsidRPr="00A60391">
              <w:t xml:space="preserve">und the net revenue derived from the imposition of the state sales and use tax on the sale, storage, use, or other consumption in </w:t>
            </w:r>
            <w:r w:rsidR="00BA4D6B">
              <w:t>Texas</w:t>
            </w:r>
            <w:r w:rsidRPr="00A60391">
              <w:t xml:space="preserve"> of taxable items</w:t>
            </w:r>
            <w:r>
              <w:t xml:space="preserve"> under applicable state law</w:t>
            </w:r>
            <w:r w:rsidRPr="00A60391">
              <w:t xml:space="preserve"> that exceeds the first $48 billion of that revenue coming into the treasury in that state fiscal year, provided that the total amount </w:t>
            </w:r>
            <w:r>
              <w:t xml:space="preserve">so </w:t>
            </w:r>
            <w:r w:rsidRPr="00A60391">
              <w:t xml:space="preserve">deposited in a state fiscal year </w:t>
            </w:r>
            <w:r w:rsidR="007C5C26">
              <w:t>may not exceed</w:t>
            </w:r>
            <w:r>
              <w:t xml:space="preserve"> </w:t>
            </w:r>
            <w:r w:rsidRPr="00A60391">
              <w:t>$1 billion.</w:t>
            </w:r>
            <w:r w:rsidR="0043287A">
              <w:t xml:space="preserve"> </w:t>
            </w:r>
          </w:p>
          <w:p w14:paraId="5D8898FA" w14:textId="77777777" w:rsidR="00DD0115" w:rsidRDefault="00DD0115" w:rsidP="006A135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5FFB3446" w14:textId="7288BBFF" w:rsidR="009C36CD" w:rsidRDefault="000F3F9C" w:rsidP="006A135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H.J.R. 7</w:t>
            </w:r>
            <w:r w:rsidR="0043287A">
              <w:t xml:space="preserve"> authorizes the legislature</w:t>
            </w:r>
            <w:r>
              <w:t>,</w:t>
            </w:r>
            <w:r w:rsidR="0043287A">
              <w:t xml:space="preserve"> by </w:t>
            </w:r>
            <w:r w:rsidR="0043287A" w:rsidRPr="0043287A">
              <w:t>adoption of a concurrent resolution approved by a record vote of two-thirds of the members of each house</w:t>
            </w:r>
            <w:r w:rsidR="007C5C26">
              <w:t xml:space="preserve"> of the legislature</w:t>
            </w:r>
            <w:r>
              <w:t>,</w:t>
            </w:r>
            <w:r w:rsidR="0043287A">
              <w:t xml:space="preserve"> to direct </w:t>
            </w:r>
            <w:r w:rsidR="0043287A" w:rsidRPr="0043287A">
              <w:t>the comptroller</w:t>
            </w:r>
            <w:r w:rsidR="0043287A">
              <w:t xml:space="preserve"> </w:t>
            </w:r>
            <w:r w:rsidR="0043287A" w:rsidRPr="0043287A">
              <w:t xml:space="preserve">to increase or reduce the amount of money deposited to the credit of the Texas </w:t>
            </w:r>
            <w:r>
              <w:t>W</w:t>
            </w:r>
            <w:r w:rsidR="0043287A" w:rsidRPr="0043287A">
              <w:t xml:space="preserve">ater </w:t>
            </w:r>
            <w:r>
              <w:t>F</w:t>
            </w:r>
            <w:r w:rsidR="0043287A" w:rsidRPr="0043287A">
              <w:t>und under</w:t>
            </w:r>
            <w:r w:rsidR="007C5C26">
              <w:t xml:space="preserve"> the resolution's provisions</w:t>
            </w:r>
            <w:r w:rsidR="0043287A">
              <w:t xml:space="preserve">. The comptroller </w:t>
            </w:r>
            <w:r w:rsidR="00955AE9" w:rsidRPr="00955AE9">
              <w:t>may be directed to make the increase or reduction only</w:t>
            </w:r>
            <w:r w:rsidR="00955AE9">
              <w:t>:</w:t>
            </w:r>
          </w:p>
          <w:p w14:paraId="71E503E5" w14:textId="2F9DD355" w:rsidR="00955AE9" w:rsidRDefault="000F3F9C" w:rsidP="006A1350">
            <w:pPr>
              <w:pStyle w:val="Header"/>
              <w:numPr>
                <w:ilvl w:val="0"/>
                <w:numId w:val="1"/>
              </w:numPr>
              <w:jc w:val="both"/>
            </w:pPr>
            <w:r>
              <w:t>in the state fiscal year in which the resolution is adopted, or in either of the following two state fiscal years; and</w:t>
            </w:r>
          </w:p>
          <w:p w14:paraId="3CAF4F94" w14:textId="7CEF4800" w:rsidR="00955AE9" w:rsidRDefault="000F3F9C" w:rsidP="006A1350">
            <w:pPr>
              <w:pStyle w:val="Header"/>
              <w:numPr>
                <w:ilvl w:val="0"/>
                <w:numId w:val="1"/>
              </w:numPr>
              <w:jc w:val="both"/>
            </w:pPr>
            <w:r>
              <w:t>by an amount or percentage that does not result in:</w:t>
            </w:r>
          </w:p>
          <w:p w14:paraId="2E471953" w14:textId="1AC3A453" w:rsidR="00955AE9" w:rsidRDefault="000F3F9C" w:rsidP="006A1350">
            <w:pPr>
              <w:pStyle w:val="Header"/>
              <w:numPr>
                <w:ilvl w:val="1"/>
                <w:numId w:val="1"/>
              </w:numPr>
              <w:jc w:val="both"/>
            </w:pPr>
            <w:r>
              <w:t xml:space="preserve">an increase of more than 100 percent of the </w:t>
            </w:r>
            <w:r w:rsidR="009C1176">
              <w:t>amount</w:t>
            </w:r>
            <w:r w:rsidR="002F5433">
              <w:t xml:space="preserve"> </w:t>
            </w:r>
            <w:r>
              <w:t>that would otherwise be deposited to the fund in the affected state fiscal year</w:t>
            </w:r>
            <w:r w:rsidR="002F5433">
              <w:t xml:space="preserve"> under the resolution</w:t>
            </w:r>
            <w:r w:rsidR="009C1176">
              <w:t>'s provisions</w:t>
            </w:r>
            <w:r>
              <w:t>; or</w:t>
            </w:r>
          </w:p>
          <w:p w14:paraId="59E7D285" w14:textId="7E7049EC" w:rsidR="00955AE9" w:rsidRDefault="000F3F9C" w:rsidP="006A1350">
            <w:pPr>
              <w:pStyle w:val="Header"/>
              <w:numPr>
                <w:ilvl w:val="1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 xml:space="preserve">a reduction of more than 50 percent of the amount that would otherwise be deposited to the fund in </w:t>
            </w:r>
            <w:r w:rsidR="009C1176">
              <w:t xml:space="preserve">the </w:t>
            </w:r>
            <w:r>
              <w:t>affected state fiscal year</w:t>
            </w:r>
            <w:r w:rsidR="009C1176">
              <w:t xml:space="preserve"> under the resolution's provisions</w:t>
            </w:r>
            <w:r w:rsidR="00F8668D">
              <w:t>.</w:t>
            </w:r>
          </w:p>
          <w:p w14:paraId="6A9E8B08" w14:textId="77777777" w:rsidR="00DD0115" w:rsidRDefault="00DD0115" w:rsidP="006A135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21ED1524" w14:textId="01B7B8CA" w:rsidR="00531E9B" w:rsidRPr="009C36CD" w:rsidRDefault="000F3F9C" w:rsidP="006A135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H.J.R. 7</w:t>
            </w:r>
            <w:r w:rsidR="009C1176">
              <w:t xml:space="preserve"> </w:t>
            </w:r>
            <w:r w:rsidR="00F8668D">
              <w:t xml:space="preserve">sets the </w:t>
            </w:r>
            <w:r w:rsidR="009C1176">
              <w:t xml:space="preserve">comptroller's </w:t>
            </w:r>
            <w:r w:rsidR="00F8668D">
              <w:t xml:space="preserve">duty to make a deposit </w:t>
            </w:r>
            <w:r w:rsidR="00F8668D" w:rsidRPr="003136CD">
              <w:t>under the</w:t>
            </w:r>
            <w:r w:rsidR="009C1176" w:rsidRPr="003136CD">
              <w:t>se provisions</w:t>
            </w:r>
            <w:r w:rsidR="009C1176">
              <w:t xml:space="preserve"> </w:t>
            </w:r>
            <w:r w:rsidR="00F8668D">
              <w:t>to expire August</w:t>
            </w:r>
            <w:r w:rsidR="00C11E03">
              <w:t> </w:t>
            </w:r>
            <w:r w:rsidR="00F8668D">
              <w:t xml:space="preserve">31, 2035, </w:t>
            </w:r>
            <w:r>
              <w:t>but</w:t>
            </w:r>
            <w:r w:rsidR="00F8668D">
              <w:t xml:space="preserve"> the legislature </w:t>
            </w:r>
            <w:r w:rsidR="00F8668D" w:rsidRPr="00F8668D">
              <w:t xml:space="preserve">by adoption of a concurrent resolution approved by a record vote of a majority of the members of each house </w:t>
            </w:r>
            <w:r w:rsidR="007D3BCD">
              <w:t xml:space="preserve">of the legislature may </w:t>
            </w:r>
            <w:r w:rsidR="00F8668D" w:rsidRPr="00F8668D">
              <w:t>extend</w:t>
            </w:r>
            <w:r>
              <w:t xml:space="preserve"> </w:t>
            </w:r>
            <w:r w:rsidR="00F8668D" w:rsidRPr="00F8668D">
              <w:t>th</w:t>
            </w:r>
            <w:r w:rsidR="00F8668D">
              <w:t xml:space="preserve">at </w:t>
            </w:r>
            <w:r w:rsidR="00F8668D" w:rsidRPr="00F8668D">
              <w:t xml:space="preserve">duty beyond </w:t>
            </w:r>
            <w:r w:rsidR="007D3BCD">
              <w:t>the</w:t>
            </w:r>
            <w:r w:rsidR="007D3BCD" w:rsidRPr="00F8668D">
              <w:t xml:space="preserve"> </w:t>
            </w:r>
            <w:r w:rsidR="00F8668D" w:rsidRPr="00F8668D">
              <w:t>applicable</w:t>
            </w:r>
            <w:r w:rsidR="007D3BCD">
              <w:t xml:space="preserve"> expiration</w:t>
            </w:r>
            <w:r w:rsidR="00F8668D" w:rsidRPr="00F8668D">
              <w:t xml:space="preserve"> date</w:t>
            </w:r>
            <w:r>
              <w:t xml:space="preserve"> in 10-year increments. The resolution's</w:t>
            </w:r>
            <w:r w:rsidR="007D3BCD">
              <w:t xml:space="preserve"> provisions </w:t>
            </w:r>
            <w:r w:rsidR="006F7F57">
              <w:t xml:space="preserve">take </w:t>
            </w:r>
            <w:r w:rsidR="002F5433" w:rsidRPr="002F5433">
              <w:t>effect September 1, 2026.</w:t>
            </w:r>
            <w:r w:rsidR="002F5433">
              <w:t xml:space="preserve"> </w:t>
            </w:r>
          </w:p>
          <w:p w14:paraId="431155CB" w14:textId="77777777" w:rsidR="008423E4" w:rsidRPr="00835628" w:rsidRDefault="008423E4" w:rsidP="006A1350">
            <w:pPr>
              <w:rPr>
                <w:b/>
              </w:rPr>
            </w:pPr>
          </w:p>
        </w:tc>
      </w:tr>
      <w:tr w:rsidR="00E11766" w14:paraId="323498AA" w14:textId="77777777" w:rsidTr="00345119">
        <w:tc>
          <w:tcPr>
            <w:tcW w:w="9576" w:type="dxa"/>
          </w:tcPr>
          <w:p w14:paraId="45F77458" w14:textId="10336522" w:rsidR="008423E4" w:rsidRPr="00A8133F" w:rsidRDefault="000F3F9C" w:rsidP="006A1350">
            <w:pPr>
              <w:rPr>
                <w:b/>
              </w:rPr>
            </w:pPr>
            <w:r>
              <w:rPr>
                <w:b/>
                <w:u w:val="single"/>
              </w:rPr>
              <w:t>ELECTION DATE</w:t>
            </w:r>
            <w:r>
              <w:rPr>
                <w:b/>
              </w:rPr>
              <w:t xml:space="preserve"> </w:t>
            </w:r>
          </w:p>
          <w:p w14:paraId="413733BA" w14:textId="77777777" w:rsidR="008423E4" w:rsidRDefault="008423E4" w:rsidP="006A1350"/>
          <w:p w14:paraId="7DC845A7" w14:textId="4970D0F5" w:rsidR="008423E4" w:rsidRPr="003624F2" w:rsidRDefault="000F3F9C" w:rsidP="006A1350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</w:t>
            </w:r>
            <w:r>
              <w:t>constitutional amendment proposed by this joint resolution will be submitted to the voters at an election to be held November 4, 2025.</w:t>
            </w:r>
          </w:p>
          <w:p w14:paraId="072504C4" w14:textId="77777777" w:rsidR="008423E4" w:rsidRPr="00233FDB" w:rsidRDefault="008423E4" w:rsidP="006A1350">
            <w:pPr>
              <w:rPr>
                <w:b/>
              </w:rPr>
            </w:pPr>
          </w:p>
        </w:tc>
      </w:tr>
    </w:tbl>
    <w:p w14:paraId="26D173D9" w14:textId="77777777" w:rsidR="008423E4" w:rsidRPr="00BE0E75" w:rsidRDefault="008423E4" w:rsidP="006A1350">
      <w:pPr>
        <w:jc w:val="both"/>
        <w:rPr>
          <w:rFonts w:ascii="Arial" w:hAnsi="Arial"/>
          <w:sz w:val="16"/>
          <w:szCs w:val="16"/>
        </w:rPr>
      </w:pPr>
    </w:p>
    <w:p w14:paraId="4C560740" w14:textId="77777777" w:rsidR="004108C3" w:rsidRPr="008423E4" w:rsidRDefault="004108C3" w:rsidP="006A1350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94C9" w14:textId="77777777" w:rsidR="000F3F9C" w:rsidRDefault="000F3F9C">
      <w:r>
        <w:separator/>
      </w:r>
    </w:p>
  </w:endnote>
  <w:endnote w:type="continuationSeparator" w:id="0">
    <w:p w14:paraId="780D8A54" w14:textId="77777777" w:rsidR="000F3F9C" w:rsidRDefault="000F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7078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11766" w14:paraId="300C3844" w14:textId="77777777" w:rsidTr="009C1E9A">
      <w:trPr>
        <w:cantSplit/>
      </w:trPr>
      <w:tc>
        <w:tcPr>
          <w:tcW w:w="0" w:type="pct"/>
        </w:tcPr>
        <w:p w14:paraId="21BB2122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2F2ECD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C75E07B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131B4B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AEF794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11766" w14:paraId="066DB683" w14:textId="77777777" w:rsidTr="009C1E9A">
      <w:trPr>
        <w:cantSplit/>
      </w:trPr>
      <w:tc>
        <w:tcPr>
          <w:tcW w:w="0" w:type="pct"/>
        </w:tcPr>
        <w:p w14:paraId="5FD7474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0D5EF3E" w14:textId="1189A62C" w:rsidR="00EC379B" w:rsidRPr="009C1E9A" w:rsidRDefault="000F3F9C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21049-D</w:t>
          </w:r>
        </w:p>
      </w:tc>
      <w:tc>
        <w:tcPr>
          <w:tcW w:w="2453" w:type="pct"/>
        </w:tcPr>
        <w:p w14:paraId="0A47FAD0" w14:textId="5729AFFC" w:rsidR="00EC379B" w:rsidRDefault="000F3F9C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B903DC">
            <w:t>25.80.1229</w:t>
          </w:r>
          <w:r>
            <w:fldChar w:fldCharType="end"/>
          </w:r>
        </w:p>
      </w:tc>
    </w:tr>
    <w:tr w:rsidR="00E11766" w14:paraId="62E1476E" w14:textId="77777777" w:rsidTr="009C1E9A">
      <w:trPr>
        <w:cantSplit/>
      </w:trPr>
      <w:tc>
        <w:tcPr>
          <w:tcW w:w="0" w:type="pct"/>
        </w:tcPr>
        <w:p w14:paraId="39FF74DD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183321BF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7CA25F98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C3A47C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11766" w14:paraId="29A57CFF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77E3D92" w14:textId="77777777" w:rsidR="00EC379B" w:rsidRDefault="000F3F9C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10CF87C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4CB91535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0981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389E" w14:textId="77777777" w:rsidR="000F3F9C" w:rsidRDefault="000F3F9C">
      <w:r>
        <w:separator/>
      </w:r>
    </w:p>
  </w:footnote>
  <w:footnote w:type="continuationSeparator" w:id="0">
    <w:p w14:paraId="1A12D5C2" w14:textId="77777777" w:rsidR="000F3F9C" w:rsidRDefault="000F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0A5E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65AA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9DB45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0319B"/>
    <w:multiLevelType w:val="hybridMultilevel"/>
    <w:tmpl w:val="AA889F18"/>
    <w:lvl w:ilvl="0" w:tplc="ABD8E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4E6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08B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CB9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E80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82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2C9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1E8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C7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1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91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5AEE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57C27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839EA"/>
    <w:rsid w:val="00090E6B"/>
    <w:rsid w:val="00091B2C"/>
    <w:rsid w:val="00092ABC"/>
    <w:rsid w:val="00097AAF"/>
    <w:rsid w:val="00097D13"/>
    <w:rsid w:val="000A02E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452A"/>
    <w:rsid w:val="000E5B20"/>
    <w:rsid w:val="000E7C14"/>
    <w:rsid w:val="000F094C"/>
    <w:rsid w:val="000F1392"/>
    <w:rsid w:val="000F18A2"/>
    <w:rsid w:val="000F2A7F"/>
    <w:rsid w:val="000F3DBD"/>
    <w:rsid w:val="000F3F9C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18D7"/>
    <w:rsid w:val="00121E25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3CE3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0F0"/>
    <w:rsid w:val="001F6B91"/>
    <w:rsid w:val="001F6CFF"/>
    <w:rsid w:val="001F703C"/>
    <w:rsid w:val="00200B9E"/>
    <w:rsid w:val="00200BF5"/>
    <w:rsid w:val="002010D1"/>
    <w:rsid w:val="00201338"/>
    <w:rsid w:val="00201359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3B16"/>
    <w:rsid w:val="002C532B"/>
    <w:rsid w:val="002C5713"/>
    <w:rsid w:val="002D05CC"/>
    <w:rsid w:val="002D305A"/>
    <w:rsid w:val="002D5240"/>
    <w:rsid w:val="002E21B8"/>
    <w:rsid w:val="002E7DF9"/>
    <w:rsid w:val="002F097B"/>
    <w:rsid w:val="002F2147"/>
    <w:rsid w:val="002F3111"/>
    <w:rsid w:val="002F4AEC"/>
    <w:rsid w:val="002F5433"/>
    <w:rsid w:val="002F795D"/>
    <w:rsid w:val="00300823"/>
    <w:rsid w:val="00300D7F"/>
    <w:rsid w:val="00301638"/>
    <w:rsid w:val="00303B0C"/>
    <w:rsid w:val="0030459C"/>
    <w:rsid w:val="003136CD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47EBC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67805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939EE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09A1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254AA"/>
    <w:rsid w:val="0043190E"/>
    <w:rsid w:val="004324E9"/>
    <w:rsid w:val="0043287A"/>
    <w:rsid w:val="004350F3"/>
    <w:rsid w:val="00436980"/>
    <w:rsid w:val="004373A6"/>
    <w:rsid w:val="00440BED"/>
    <w:rsid w:val="00441016"/>
    <w:rsid w:val="00441F2F"/>
    <w:rsid w:val="0044228B"/>
    <w:rsid w:val="00444F12"/>
    <w:rsid w:val="00447018"/>
    <w:rsid w:val="0044712F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06E3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1E9B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5D58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6895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1350"/>
    <w:rsid w:val="006A2A6A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6F7F57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47226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0D6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09C7"/>
    <w:rsid w:val="007B4FCA"/>
    <w:rsid w:val="007B7B85"/>
    <w:rsid w:val="007C462E"/>
    <w:rsid w:val="007C496B"/>
    <w:rsid w:val="007C5C26"/>
    <w:rsid w:val="007C6803"/>
    <w:rsid w:val="007D2892"/>
    <w:rsid w:val="007D2DCC"/>
    <w:rsid w:val="007D3BCD"/>
    <w:rsid w:val="007D47E1"/>
    <w:rsid w:val="007D7FCB"/>
    <w:rsid w:val="007E33B6"/>
    <w:rsid w:val="007E59E8"/>
    <w:rsid w:val="007F2D7C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1D66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38C4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498D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499"/>
    <w:rsid w:val="009418E9"/>
    <w:rsid w:val="0094236A"/>
    <w:rsid w:val="00946044"/>
    <w:rsid w:val="0094653B"/>
    <w:rsid w:val="009465AB"/>
    <w:rsid w:val="00946DEE"/>
    <w:rsid w:val="00947B71"/>
    <w:rsid w:val="00953499"/>
    <w:rsid w:val="00954A16"/>
    <w:rsid w:val="00955AE9"/>
    <w:rsid w:val="00955BF5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76D20"/>
    <w:rsid w:val="00977D30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176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0D38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07C01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3B9"/>
    <w:rsid w:val="00A577AF"/>
    <w:rsid w:val="00A60177"/>
    <w:rsid w:val="00A60391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2EB1"/>
    <w:rsid w:val="00A837A8"/>
    <w:rsid w:val="00A83C36"/>
    <w:rsid w:val="00A86B5A"/>
    <w:rsid w:val="00A9291F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74C31"/>
    <w:rsid w:val="00B80532"/>
    <w:rsid w:val="00B82039"/>
    <w:rsid w:val="00B82454"/>
    <w:rsid w:val="00B90097"/>
    <w:rsid w:val="00B903DC"/>
    <w:rsid w:val="00B90999"/>
    <w:rsid w:val="00B91AD7"/>
    <w:rsid w:val="00B92D23"/>
    <w:rsid w:val="00B95BC8"/>
    <w:rsid w:val="00B96E87"/>
    <w:rsid w:val="00BA146A"/>
    <w:rsid w:val="00BA32EE"/>
    <w:rsid w:val="00BA4D6B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BF78B3"/>
    <w:rsid w:val="00C013F4"/>
    <w:rsid w:val="00C040AB"/>
    <w:rsid w:val="00C0499B"/>
    <w:rsid w:val="00C05406"/>
    <w:rsid w:val="00C05CF0"/>
    <w:rsid w:val="00C119AC"/>
    <w:rsid w:val="00C11E03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39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0CF9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2D18"/>
    <w:rsid w:val="00CB3623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67B3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43A2"/>
    <w:rsid w:val="00D55F52"/>
    <w:rsid w:val="00D56508"/>
    <w:rsid w:val="00D6131A"/>
    <w:rsid w:val="00D61611"/>
    <w:rsid w:val="00D61784"/>
    <w:rsid w:val="00D6178A"/>
    <w:rsid w:val="00D63B53"/>
    <w:rsid w:val="00D64B88"/>
    <w:rsid w:val="00D64D3C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0971"/>
    <w:rsid w:val="00DB311F"/>
    <w:rsid w:val="00DB53C6"/>
    <w:rsid w:val="00DB59E3"/>
    <w:rsid w:val="00DB6CB6"/>
    <w:rsid w:val="00DB758F"/>
    <w:rsid w:val="00DC0BB2"/>
    <w:rsid w:val="00DC1F1B"/>
    <w:rsid w:val="00DC3D8F"/>
    <w:rsid w:val="00DC42E8"/>
    <w:rsid w:val="00DC4563"/>
    <w:rsid w:val="00DC6DBB"/>
    <w:rsid w:val="00DC73C0"/>
    <w:rsid w:val="00DC7761"/>
    <w:rsid w:val="00DD0022"/>
    <w:rsid w:val="00DD0115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1766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45DC6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67978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62E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3081"/>
    <w:rsid w:val="00F34278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8668D"/>
    <w:rsid w:val="00F96602"/>
    <w:rsid w:val="00F9735A"/>
    <w:rsid w:val="00FA32FC"/>
    <w:rsid w:val="00FA3F57"/>
    <w:rsid w:val="00FA59FD"/>
    <w:rsid w:val="00FA5D8C"/>
    <w:rsid w:val="00FA6403"/>
    <w:rsid w:val="00FB16CD"/>
    <w:rsid w:val="00FB73AE"/>
    <w:rsid w:val="00FC0117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CC3C01-EFFF-4496-900D-CAE5E15F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F543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F54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543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5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5433"/>
    <w:rPr>
      <w:b/>
      <w:bCs/>
    </w:rPr>
  </w:style>
  <w:style w:type="paragraph" w:styleId="Revision">
    <w:name w:val="Revision"/>
    <w:hidden/>
    <w:uiPriority w:val="99"/>
    <w:semiHidden/>
    <w:rsid w:val="00DC0BB2"/>
    <w:rPr>
      <w:sz w:val="24"/>
      <w:szCs w:val="24"/>
    </w:rPr>
  </w:style>
  <w:style w:type="character" w:styleId="Hyperlink">
    <w:name w:val="Hyperlink"/>
    <w:basedOn w:val="DefaultParagraphFont"/>
    <w:unhideWhenUsed/>
    <w:rsid w:val="00DC45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4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3365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HJR00007 (Committee Report (Unamended))</vt:lpstr>
    </vt:vector>
  </TitlesOfParts>
  <Company>State of Texas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21049</dc:subject>
  <dc:creator>State of Texas</dc:creator>
  <dc:description>HJR 7 by Harris-(H)Natural Resources</dc:description>
  <cp:lastModifiedBy>Vanessa Andrade</cp:lastModifiedBy>
  <cp:revision>2</cp:revision>
  <cp:lastPrinted>2003-11-26T17:21:00Z</cp:lastPrinted>
  <dcterms:created xsi:type="dcterms:W3CDTF">2025-04-02T14:50:00Z</dcterms:created>
  <dcterms:modified xsi:type="dcterms:W3CDTF">2025-04-02T14:50:00Z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25.80.1229</vt:lpwstr>
  </property>
</Properties>
</file>