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964</w:t>
      </w:r>
    </w:p>
    <w:p w:rsidR="003F3435" w:rsidRDefault="0032493E">
      <w:pPr>
        <w:spacing w:line="480" w:lineRule="auto"/>
        <w:ind w:firstLine="720"/>
        <w:jc w:val="both"/>
      </w:pPr>
      <w:r>
        <w:t xml:space="preserve">(In the Senate</w:t>
      </w:r>
      <w:r xml:space="preserve">
        <w:t> </w:t>
      </w:r>
      <w:r>
        <w:t xml:space="preserve">-</w:t>
      </w:r>
      <w:r xml:space="preserve">
        <w:t> </w:t>
      </w:r>
      <w:r>
        <w:t xml:space="preserve">Filed January</w:t>
      </w:r>
      <w:r xml:space="preserve">
        <w:t> </w:t>
      </w:r>
      <w:r>
        <w:t xml:space="preserve">29,</w:t>
      </w:r>
      <w:r xml:space="preserve">
        <w:t> </w:t>
      </w:r>
      <w:r>
        <w:t xml:space="preserve">2025; February</w:t>
      </w:r>
      <w:r xml:space="preserve">
        <w:t> </w:t>
      </w:r>
      <w:r>
        <w:t xml:space="preserve">13,</w:t>
      </w:r>
      <w:r xml:space="preserve">
        <w:t> </w:t>
      </w:r>
      <w:r>
        <w:t xml:space="preserve">2025, read first time and referred to Committee on Criminal Justice; March 6, 2025, rereferred to Committee on State Affairs; March</w:t>
      </w:r>
      <w:r xml:space="preserve">
        <w:t> </w:t>
      </w:r>
      <w:r>
        <w:t xml:space="preserve">31,</w:t>
      </w:r>
      <w:r xml:space="preserve">
        <w:t> </w:t>
      </w:r>
      <w:r>
        <w:t xml:space="preserve">2025, reported adversely, with favorable Committee Substitute by the following vote:</w:t>
      </w:r>
      <w:r>
        <w:t xml:space="preserve"> </w:t>
      </w:r>
      <w:r>
        <w:t xml:space="preserve"> </w:t>
      </w:r>
      <w:r>
        <w:t xml:space="preserve">Yeas 9, Nays 0; March</w:t>
      </w:r>
      <w:r xml:space="preserve">
        <w:t> </w:t>
      </w:r>
      <w:r>
        <w:t xml:space="preserve">31,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964</w:t>
      </w:r>
      <w:r xml:space="preserve">
        <w:tab wTab="150" tlc="none" cTlc="0"/>
      </w:r>
      <w:r>
        <w:t xml:space="preserve">By:</w:t>
      </w:r>
      <w:r xml:space="preserve">
        <w:t> </w:t>
      </w:r>
      <w:r xml:space="preserve">
        <w:t> </w:t>
      </w:r>
      <w:r>
        <w:t xml:space="preserve">Paxton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appearance of a personal identification certificate or driver's license issued to a person who is not a citizen of the United States.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E, Chapter 521, Transportation Code, is amended by adding Section 521.1017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521.1017.</w:t>
      </w:r>
      <w:r>
        <w:rPr>
          <w:u w:val="single"/>
        </w:rPr>
        <w:t xml:space="preserve"> </w:t>
      </w:r>
      <w:r>
        <w:rPr>
          <w:u w:val="single"/>
        </w:rPr>
        <w:t xml:space="preserve"> </w:t>
      </w:r>
      <w:r>
        <w:rPr>
          <w:u w:val="single"/>
        </w:rPr>
        <w:t xml:space="preserve">DESIGNATOR ON CERTIFICATE ISSUED TO NONCITIZEN.  A personal identification certificate issued to a person who is not a citizen of the United States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orient the information on the certificate to clearly distinguish the certificate from a personal identification certificate issued to a person who is a citizen;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display the phrase "NOT ELIGIBLE TO VOTE" on the front of the certificate in the same font size as the individual's personal identification certificate number.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F, Chapter 521, Transportation Code, is amended by adding Section 521.1231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521.1231.</w:t>
      </w:r>
      <w:r>
        <w:rPr>
          <w:u w:val="single"/>
        </w:rPr>
        <w:t xml:space="preserve"> </w:t>
      </w:r>
      <w:r>
        <w:rPr>
          <w:u w:val="single"/>
        </w:rPr>
        <w:t xml:space="preserve"> </w:t>
      </w:r>
      <w:r>
        <w:rPr>
          <w:u w:val="single"/>
        </w:rPr>
        <w:t xml:space="preserve">DESIGNATOR ON LICENSE ISSUED TO NONCITIZEN.  A driver's license issued to an applicant who is not a citizen of the United States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orient the information on the license vertically, regardless of the age of the applicant, to clearly distinguish the license from a driver's license issued to a person who is a citizen;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display the phrase "NOT ELIGIBLE TO VOTE" on the front of the license in the same font size as the individual's driver's license number.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personal identification certificate or driver's license issued or renewed on or after the effective date of this Act.  A personal identification certificate or driver's license issued or renewed before the effective date of this Act is governed by the law in effect when the license or certificate was issued or renewed,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964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