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551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Proud residents of Johnson County are gathering in Austin on March 25, 2025, in celebration of Johnson County Day at the State Capitol;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Located in North Central Texas on the southwestern edge of the Dallas-Fort Worth area, Johnson County covers approximately 740 square miles; among the first known settlers of the region was Henry Briden, who made his home along the Nolan River in 1849; the county went on to be established in 1854, and it was named in honor of Middleton T. Johnson, a veteran of the Mexican War, a frontiersman, and a legislator;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During its early years, the county's economy was driven by agriculture, primarily through corn, cotton, and livestock production; in the mid- to late-1800s, several rail lines were built through the region, and in 1898, the Santa Fe Railroad established maintenance shops in the county seat of Cleburne; these shops encompassed construction facilities and a switchyard and brought economic growth and job opportunities to the area; today, the county's leading industries include retail trade, health care and social assistance, and manufacturing;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Johnson County boasts a number of attractions, among them Cleburne State Park, Hamm Creek Park, the Cleburne Railroad Museum, and the Mansfield Historic Museum and Heritage Center; higher education institutions in the region include Southwestern Adventist University and Hill College;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Offering an attractive rural setting combined with proximity to urban amenities, Johnson County is an outstanding place to live, work, and raise a family, and its citizens may indeed take pride in their community's unique contributions to the story of the Lone Star State;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House of Representatives of the 89th Texas Legislature hereby recognize March 25, 2025, as Johnson County Day at the State Capitol and extend a warm welcome to the visiting delegation.</w:t>
      </w:r>
    </w:p>
    <w:p w:rsidR="003F3435" w:rsidRDefault="0032493E">
      <w:pPr>
        <w:jc w:val="both"/>
      </w:pPr>
    </w:p>
    <w:p w:rsidR="003F3435" w:rsidRDefault="0032493E">
      <w:pPr>
        <w:jc w:val="right"/>
      </w:pPr>
      <w:r>
        <w:t xml:space="preserve">Kerwin</w:t>
      </w:r>
    </w:p>
    <w:p>
      <w:r>
        <w:br w:type="page"/>
      </w:r>
    </w:p>
    <w:p w:rsidR="003F3435" w:rsidRDefault="0032493E">
      <w:pPr>
        <w:spacing w:before="240"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Speaker of the House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H.R. No. 551 was adopted by the House on March 25, 2025, by a non-record vote.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Chief Clerk of the House</w:t>
      </w:r>
      <w:r xml:space="preserve">
        <w:t> </w:t>
      </w:r>
      <w:r xml:space="preserve">
        <w:t> </w:t>
      </w:r>
      <w:r xml:space="preserve">
        <w:t> 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551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