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89R19229 DSH-D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Y. Davis of Dallas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624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boys' basketball team from Kimball High School in Dallas added another chapter to its illustrious history by winning the 2025 University Interscholastic League 4A Division 1 state championship;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Kimball began its journey to the title in dominant fashion, dropping only five contests during the regular season and going undefeated in district play; continuing to excel in the playoffs, the Knights dispatched Alvarado, Frisco Panther Creek, Longview Pine Tree, and Dallas Carter High Schools to advance to the state semifinals; there, with a 74-56 victory against Lubbock Estacado High School, top-ranked Kimball earned its 14th all-time trip to the state final;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On March 7, Kimball battled Houston Booker T. Washington High School at the Alamodome in San Antonio; leading by one after the opening quarter, the Knights turned up the defensive pressure in the second frame to take a 39-23 advantage into the locker room; the Kimball players ignited a 9-0 run late in the third quarter and continued their offensive attack down the stretch, punctuating their 19 fourth-quarter points with a series of impressive dunks; emerging triumphant by the final score of 71-48, the Knights secured the program's eighth state championship;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Kimball was paced in the title game by Most Valuable Player Marri Wesley, who was joined by Lance Carr, Jaylon Dean-Vines, and Jaylin Hancock on the All-Tournament Team; excelling through teamwork, the Knights also received valuable contributions throughout the year from the other members of the roster: Kayden Gray, David Coe, Jaden Harding, Demarious Daniel, Rylan Austin, Raul Mendoza, Rapheal Smith, Tyrick Kibler, Rico Aguilar, Sjon Peterson, and Stanford Speech; these determined student-athletes were ably guided by head coach Nicke Smith and assistant coaches Ryan Carrington, Toron Mingo, Jordon Adams, and Malcom Newman;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By accomplishing the rare feat of winning eight state championships, the Kimball Knights have burnished their reputation as a basketball powerhouse, and all those associated with the team may reflect with pride on a job well done;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89th Texas Legislature hereby congratulate the Kimball High School boys' basketball team on winning the 2025 UIL 4A Division 1 state championship and extend to the players, coaches, and staff sincere best wishes for continued success;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the team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624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