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Kolkhorst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1302</w:t>
      </w:r>
    </w:p>
    <w:p w:rsidR="003F3435" w:rsidRDefault="0032493E">
      <w:pPr>
        <w:spacing w:line="480" w:lineRule="auto"/>
        <w:ind w:firstLine="720"/>
        <w:jc w:val="both"/>
      </w:pPr>
      <w:r>
        <w:t xml:space="preserve">(</w:t>
      </w:r>
      <w:r>
        <w:t xml:space="preserve">In the Senate</w:t>
      </w:r>
      <w:r xml:space="preserve">
        <w:t> </w:t>
      </w:r>
      <w:r>
        <w:t xml:space="preserve">-</w:t>
      </w:r>
      <w:r xml:space="preserve">
        <w:t> </w:t>
      </w:r>
      <w:r>
        <w:t xml:space="preserve">Filed February</w:t>
      </w:r>
      <w:r xml:space="preserve">
        <w:t> </w:t>
      </w:r>
      <w:r>
        <w:t xml:space="preserve">14,</w:t>
      </w:r>
      <w:r xml:space="preserve">
        <w:t> </w:t>
      </w:r>
      <w:r>
        <w:t xml:space="preserve">2025;</w:t>
      </w:r>
      <w:r>
        <w:t xml:space="preserve"> February</w:t>
      </w:r>
      <w:r xml:space="preserve">
        <w:t> </w:t>
      </w:r>
      <w:r>
        <w:t xml:space="preserve">28,</w:t>
      </w:r>
      <w:r xml:space="preserve">
        <w:t> </w:t>
      </w:r>
      <w:r>
        <w:t xml:space="preserve">2025, read first time and referred to Committee on Water, Agriculture and Rural Affairs; March</w:t>
      </w:r>
      <w:r xml:space="preserve">
        <w:t> </w:t>
      </w:r>
      <w:r>
        <w:t xml:space="preserve">18,</w:t>
      </w:r>
      <w:r xml:space="preserve">
        <w:t> </w:t>
      </w:r>
      <w:r>
        <w:t xml:space="preserve">2025, reported adversely, with favorable Committee Substitute by the following vote:</w:t>
      </w:r>
      <w:r>
        <w:t xml:space="preserve"> </w:t>
      </w:r>
      <w:r>
        <w:t xml:space="preserve"> </w:t>
      </w:r>
      <w:r>
        <w:t xml:space="preserve">Yeas 6, Nays 0; March</w:t>
      </w:r>
      <w:r xml:space="preserve">
        <w:t> </w:t>
      </w:r>
      <w:r>
        <w:t xml:space="preserve">18,</w:t>
      </w:r>
      <w:r xml:space="preserve">
        <w:t> </w:t>
      </w:r>
      <w:r>
        <w:t xml:space="preserve">2025, sent to printer.)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COMMITTEE VOTE</w:t>
      </w:r>
    </w:p>
    <w:p w:rsidR="003F3435" w:rsidRDefault="003F3435"/>
    <w:p w:rsidR="003F3435" w:rsidRDefault="0032493E">
      <w:pPr>
        <w:spacing w:line="480" w:lineRule="auto"/>
        <w:ind w:firstLine="720"/>
        <w:ind w:end="1440"/>
        <w:jc w:val="both"/>
      </w:pP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>
        <w:rPr>
          <w:u w:val="single"/>
        </w:rPr>
        <w:t xml:space="preserve">Yea</w:t>
      </w:r>
      <w:r xml:space="preserve">
        <w:tab wTab="150" tlc="none" cTlc="0"/>
      </w:r>
      <w:r>
        <w:rPr>
          <w:u w:val="single"/>
        </w:rPr>
        <w:t xml:space="preserve">Nay</w:t>
      </w:r>
      <w:r xml:space="preserve">
        <w:tab wTab="150" tlc="none" cTlc="0"/>
      </w:r>
      <w:r>
        <w:rPr>
          <w:u w:val="single"/>
        </w:rPr>
        <w:t xml:space="preserve">Absent</w:t>
      </w:r>
      <w:r xml:space="preserve">
        <w:rPr>
          <w:u w:val="single"/>
        </w:rPr>
        <w:t> </w:t>
      </w:r>
      <w:r xml:space="preserve">
        <w:tab wTab="150" tlc="none" cTlc="0"/>
      </w:r>
      <w:r>
        <w:rPr>
          <w:u w:val="single"/>
        </w:rPr>
        <w:t xml:space="preserve">PNV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Perry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Hancock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Birdwell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Blanco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Gutierrez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Hinojosa of Nueces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>
        <w:rPr>
          <w:u w:val="single"/>
        </w:rPr>
        <w:t xml:space="preserve"> 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Johnson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Kolkhorst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Sparks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COMMITTEE SUBSTITUTE FOR S.B.</w:t>
      </w:r>
      <w:r xml:space="preserve">
        <w:t> </w:t>
      </w:r>
      <w:r>
        <w:t xml:space="preserve">No.</w:t>
      </w:r>
      <w:r xml:space="preserve">
        <w:t> </w:t>
      </w:r>
      <w:r>
        <w:t xml:space="preserve">1302</w:t>
      </w:r>
      <w:r xml:space="preserve">
        <w:tab wTab="150" tlc="none" cTlc="0"/>
      </w:r>
      <w:r>
        <w:t xml:space="preserve">By:</w:t>
      </w:r>
      <w:r xml:space="preserve">
        <w:t> </w:t>
      </w:r>
      <w:r xml:space="preserve">
        <w:t> </w:t>
      </w:r>
      <w:r>
        <w:t xml:space="preserve">Kolkhorst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F3435"/>
    <w:p w:rsidR="003F3435" w:rsidRDefault="0032493E">
      <w:pPr>
        <w:spacing w:line="480" w:lineRule="auto"/>
        <w:jc w:val="both"/>
      </w:pPr>
      <w:r>
        <w:t xml:space="preserve">relating to eligibility to use a general permit to discharge waste into or adjacent to waters in this state.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26.040, Water Code, is amended by adding Subsections (h-1) and (h-2)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(h-1)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After the commission denies or suspends a discharger's authority to discharge under a general permit under Subsection (h), the discharger may not discharge under the general permit until the executive director actively authorizes the discharger to use the general permit.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(h-2)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executive director may not use an automatic process to authorize the use of a general permit under Subsection (h-1).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Sections 26.040(h-1) and (h-2), Water Code, as added by this Act, apply only to a denial or suspension ordered on or after the effective date of this 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p w:rsidR="003F3435" w:rsidRDefault="0032493E">
      <w:pPr>
        <w:spacing w:line="480" w:lineRule="auto"/>
        <w:jc w:val="center"/>
      </w:pPr>
      <w:r>
        <w:t xml:space="preserve">* * * * *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C.S.S.B.</w:t>
    </w:r>
    <w:r xml:space="preserve">
      <w:t> </w:t>
    </w:r>
    <w:r>
      <w:t xml:space="preserve">No.</w:t>
    </w:r>
    <w:r xml:space="preserve">
      <w:t> </w:t>
    </w:r>
    <w:r>
      <w:t xml:space="preserve">1302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