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421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All who shared in the life of Kenneth Lee Chapman of Eastland County were deeply saddened by his passing on January 26, 2025, at the age of 69; and</w:t>
      </w:r>
    </w:p>
    <w:p w:rsidR="003F3435" w:rsidRDefault="0032493E">
      <w:pPr>
        <w:spacing w:line="480" w:lineRule="auto"/>
        <w:ind w:firstLine="720"/>
        <w:jc w:val="both"/>
      </w:pPr>
      <w:r>
        <w:t xml:space="preserve">WHEREAS, The son of Travis and Nancy Chapman, Ken Chapman was born on February 22, 1955, and he grew up on a farm in Callahan County with the companionship of his sister, Brenda, and two brothers, Terry and Larry; he worked at Fink's Mobil in Cisco and at Perkin's Implement while attending high school in Putnam; and</w:t>
      </w:r>
    </w:p>
    <w:p w:rsidR="003F3435" w:rsidRDefault="0032493E">
      <w:pPr>
        <w:spacing w:line="480" w:lineRule="auto"/>
        <w:ind w:firstLine="720"/>
        <w:jc w:val="both"/>
      </w:pPr>
      <w:r>
        <w:t xml:space="preserve">WHEREAS, In 1978, Mr.</w:t>
      </w:r>
      <w:r xml:space="preserve">
        <w:t> </w:t>
      </w:r>
      <w:r>
        <w:t xml:space="preserve">Chapman established Ken's Motorcycle Shop in Eastland; in 1990, he founded Grandpaw's Tool Shed Rental with his father, and he later started Grandpaw's Outhouse; active in his community, he was involved with the Jaycees and the Lion's Club for decades, and he served on the board of the Eastland County Water Supply District for 22 years; his favorite leisure activities included water skiing, snow skiing, motorcycle riding, and scuba diving; and</w:t>
      </w:r>
    </w:p>
    <w:p w:rsidR="003F3435" w:rsidRDefault="0032493E">
      <w:pPr>
        <w:spacing w:line="480" w:lineRule="auto"/>
        <w:ind w:firstLine="720"/>
        <w:jc w:val="both"/>
      </w:pPr>
      <w:r>
        <w:t xml:space="preserve">WHEREAS, In all his endeavors, Mr.</w:t>
      </w:r>
      <w:r xml:space="preserve">
        <w:t> </w:t>
      </w:r>
      <w:r>
        <w:t xml:space="preserve">Chapman enjoyed the love and support of his wife, Delores, with whom he shared a rewarding marriage that spanned more than five decades; he took great pride in his daughters, Heather and Phylicia, and with the passing years, he had the privilege of seeing his family grow to include two grandsons, Bryson and Hudson; and</w:t>
      </w:r>
    </w:p>
    <w:p w:rsidR="003F3435" w:rsidRDefault="0032493E">
      <w:pPr>
        <w:spacing w:line="480" w:lineRule="auto"/>
        <w:ind w:firstLine="720"/>
        <w:jc w:val="both"/>
      </w:pPr>
      <w:r>
        <w:t xml:space="preserve">WHEREAS, Although Ken Chapman is greatly missed, he has left his family and friends with many cherished memories, and he will forever hold a special place in their hearts; now, therefore, be it</w:t>
      </w:r>
    </w:p>
    <w:p w:rsidR="003F3435" w:rsidRDefault="0032493E">
      <w:pPr>
        <w:spacing w:line="480" w:lineRule="auto"/>
        <w:ind w:firstLine="720"/>
        <w:jc w:val="both"/>
      </w:pPr>
      <w:r>
        <w:t xml:space="preserve">RESOLVED, That the House of Representatives of the 89th Texas Legislature hereby pay tribute to the life of Kenneth Lee Chapman and extend sincere sympathy to the members of his family: to his wife, Delores Chapman; to his daughters, Heather Chapman and her husband, Corey, and Phylicia Chapman and her husband, Brandon; to his grandsons, Bryson Monroe Webb and Hudson Kenneth Lane; to his brothers, Terry and Larry Chapman; and to his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Ken Chapman.</w:t>
      </w:r>
    </w:p>
    <w:p w:rsidR="003F3435" w:rsidRDefault="0032493E">
      <w:pPr>
        <w:jc w:val="both"/>
      </w:pPr>
    </w:p>
    <w:p w:rsidR="003F3435" w:rsidRDefault="0032493E">
      <w:pPr>
        <w:jc w:val="right"/>
      </w:pPr>
      <w:r>
        <w:t xml:space="preserve">Spiller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421 was unanimously adopted by a rising vote of the House on March 13, 2025.</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