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89R9631 DNC-F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2596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group property and casualty insurance policies.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2171.001, Insurance Code, is amended to read as follows:</w:t>
      </w:r>
    </w:p>
    <w:p w:rsidR="003F3435" w:rsidRDefault="0032493E">
      <w:pPr>
        <w:spacing w:line="480" w:lineRule="auto"/>
        <w:ind w:firstLine="720"/>
        <w:jc w:val="both"/>
      </w:pPr>
      <w:r>
        <w:t xml:space="preserve">Sec.</w:t>
      </w:r>
      <w:r xml:space="preserve">
        <w:t> </w:t>
      </w:r>
      <w:r>
        <w:t xml:space="preserve">2171.001.</w:t>
      </w:r>
      <w:r xml:space="preserve">
        <w:t> </w:t>
      </w:r>
      <w:r xml:space="preserve">
        <w:t> </w:t>
      </w:r>
      <w:r>
        <w:rPr>
          <w:u w:val="single"/>
        </w:rPr>
        <w:t xml:space="preserve">DEFINITIONS</w:t>
      </w:r>
      <w:r>
        <w:t xml:space="preserve"> [</w:t>
      </w:r>
      <w:r>
        <w:rPr>
          <w:strike/>
        </w:rPr>
        <w:t xml:space="preserve">DEFINITION</w:t>
      </w:r>
      <w:r>
        <w:t xml:space="preserve">]. </w:t>
      </w:r>
      <w:r>
        <w:t xml:space="preserve"> </w:t>
      </w:r>
      <w:r>
        <w:t xml:space="preserve">In this chapter</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"Large</w:t>
      </w:r>
      <w:r>
        <w:t xml:space="preserve"> [</w:t>
      </w:r>
      <w:r>
        <w:rPr>
          <w:strike/>
        </w:rPr>
        <w:t xml:space="preserve">, "large</w:t>
      </w:r>
      <w:r>
        <w:t xml:space="preserve">] risk" means an insured described by Section 2301.004.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"Member" means an owner or person with an insurable interest in a property covered under a policy issued under Section 2171.002.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2171, Insurance Code, is amended by adding Sections 2171.006, 2171.007, 2171.008, and 2171.009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2171.006.</w:t>
      </w:r>
      <w:r>
        <w:rPr>
          <w:u w:val="single"/>
        </w:rPr>
        <w:t xml:space="preserve"> </w:t>
      </w:r>
      <w:r>
        <w:rPr>
          <w:u w:val="single"/>
        </w:rPr>
        <w:t xml:space="preserve"> </w:t>
      </w:r>
      <w:r>
        <w:rPr>
          <w:u w:val="single"/>
        </w:rPr>
        <w:t xml:space="preserve">DISCLOSURES REQUIRED.  (a) </w:t>
      </w:r>
      <w:r>
        <w:rPr>
          <w:u w:val="single"/>
        </w:rPr>
        <w:t xml:space="preserve"> </w:t>
      </w:r>
      <w:r>
        <w:rPr>
          <w:u w:val="single"/>
        </w:rPr>
        <w:t xml:space="preserve">During an application for an insurance policy issued under Section 2171.002, an insurer must provide to each applicant a written disclosure of whether the policy has a shared aggregate limit and, if applicable, the amount of the limit.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30th day after the date an insurer issues, delivers, or renews an insurance policy under Section 2171.002, the insurer must deliver the following documents to each member covered by the policy: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certificate of insurance;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copy of the policy.</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2171.007.</w:t>
      </w:r>
      <w:r>
        <w:rPr>
          <w:u w:val="single"/>
        </w:rPr>
        <w:t xml:space="preserve"> </w:t>
      </w:r>
      <w:r>
        <w:rPr>
          <w:u w:val="single"/>
        </w:rPr>
        <w:t xml:space="preserve"> </w:t>
      </w:r>
      <w:r>
        <w:rPr>
          <w:u w:val="single"/>
        </w:rPr>
        <w:t xml:space="preserve">INCIDENTAL CASUALTY COVERAGE.  An insurance policy issued under Section 2171.002 may contain casualty coverage that is incidental to the property risk covered under the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2171.008.</w:t>
      </w:r>
      <w:r>
        <w:rPr>
          <w:u w:val="single"/>
        </w:rPr>
        <w:t xml:space="preserve"> </w:t>
      </w:r>
      <w:r>
        <w:rPr>
          <w:u w:val="single"/>
        </w:rPr>
        <w:t xml:space="preserve"> </w:t>
      </w:r>
      <w:r>
        <w:rPr>
          <w:u w:val="single"/>
        </w:rPr>
        <w:t xml:space="preserve">APPLICABILITY TO SURPLUS LINES.  Eligible surplus lines insurers are subject to this chapter, other than Sections 2171.003, 2171.004, and 2171.005.</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2171.009.</w:t>
      </w:r>
      <w:r>
        <w:rPr>
          <w:u w:val="single"/>
        </w:rPr>
        <w:t xml:space="preserve"> </w:t>
      </w:r>
      <w:r>
        <w:rPr>
          <w:u w:val="single"/>
        </w:rPr>
        <w:t xml:space="preserve"> </w:t>
      </w:r>
      <w:r>
        <w:rPr>
          <w:u w:val="single"/>
        </w:rPr>
        <w:t xml:space="preserve">RULES.  The commissioner may adopt rules to implement and administer this 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Subtitle G, Title 10, Insurance Code, is amended by adding Chapter 2172 to read as follows:</w:t>
      </w:r>
    </w:p>
    <w:p w:rsidR="003F3435" w:rsidRDefault="0032493E">
      <w:pPr>
        <w:spacing w:line="480" w:lineRule="auto"/>
        <w:jc w:val="center"/>
      </w:pPr>
      <w:r>
        <w:rPr>
          <w:u w:val="single"/>
        </w:rPr>
        <w:t xml:space="preserve">CHAPTER 2172. PERSONAL LINES GROUP PROPERTY AND CASUALTY INSURANCE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2172.001.</w:t>
      </w:r>
      <w:r>
        <w:rPr>
          <w:u w:val="single"/>
        </w:rPr>
        <w:t xml:space="preserve"> </w:t>
      </w:r>
      <w:r>
        <w:rPr>
          <w:u w:val="single"/>
        </w:rPr>
        <w:t xml:space="preserve"> </w:t>
      </w:r>
      <w:r>
        <w:rPr>
          <w:u w:val="single"/>
        </w:rPr>
        <w:t xml:space="preserve">DEFINITION.  In this chapter, "permitted group" means a group of 10 or more insureds who have a preexisting relationship to each other through: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common trade;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association;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affiliation;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relationship that is separate and distinct from any group insurance arrangement of the group.</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2172.002.</w:t>
      </w:r>
      <w:r>
        <w:rPr>
          <w:u w:val="single"/>
        </w:rPr>
        <w:t xml:space="preserve"> </w:t>
      </w:r>
      <w:r>
        <w:rPr>
          <w:u w:val="single"/>
        </w:rPr>
        <w:t xml:space="preserve"> </w:t>
      </w:r>
      <w:r>
        <w:rPr>
          <w:u w:val="single"/>
        </w:rPr>
        <w:t xml:space="preserve">APPLICABILITY OF CHAPTER.  (a) </w:t>
      </w:r>
      <w:r>
        <w:rPr>
          <w:u w:val="single"/>
        </w:rPr>
        <w:t xml:space="preserve"> </w:t>
      </w:r>
      <w:r>
        <w:rPr>
          <w:u w:val="single"/>
        </w:rPr>
        <w:t xml:space="preserve">This chapter, other than Section 2172.004, applies to an eligible surplus lines insurer.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 does not apply to an insurance policy issued under and in accordance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Chapter 2153, 2171, or 2201;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706.002, 2152.003, or 4055.154.</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2172.003.</w:t>
      </w:r>
      <w:r>
        <w:rPr>
          <w:u w:val="single"/>
        </w:rPr>
        <w:t xml:space="preserve"> </w:t>
      </w:r>
      <w:r>
        <w:rPr>
          <w:u w:val="single"/>
        </w:rPr>
        <w:t xml:space="preserve"> </w:t>
      </w:r>
      <w:r>
        <w:rPr>
          <w:u w:val="single"/>
        </w:rPr>
        <w:t xml:space="preserve">GROUP INSURANCE.  (a) </w:t>
      </w:r>
      <w:r>
        <w:rPr>
          <w:u w:val="single"/>
        </w:rPr>
        <w:t xml:space="preserve"> </w:t>
      </w:r>
      <w:r>
        <w:rPr>
          <w:u w:val="single"/>
        </w:rPr>
        <w:t xml:space="preserve">An insurer may provide a personal lines property and casualty insurance policy to a permitted group, on a group basis, provided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issuance of the policy results in economies of scale in administrative, marketing, or brokerage costs;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benefits provided under the policy are reasonable to the premiums charged;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policy does not contain a shared aggregate limit.</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insurer may not renew an insurance policy that provides group coverage under this chapter to a group that includes fewer than 10 insureds as part of the group at the time of renewal.</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2172.004.</w:t>
      </w:r>
      <w:r>
        <w:rPr>
          <w:u w:val="single"/>
        </w:rPr>
        <w:t xml:space="preserve"> </w:t>
      </w:r>
      <w:r>
        <w:rPr>
          <w:u w:val="single"/>
        </w:rPr>
        <w:t xml:space="preserve"> </w:t>
      </w:r>
      <w:r>
        <w:rPr>
          <w:u w:val="single"/>
        </w:rPr>
        <w:t xml:space="preserve">RATE AND FORM FILINGS.  An insurer shall comply with all applicable rate and form filing requirements of this title for an insurance policy issued under Section 2172.003.</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2172.005.</w:t>
      </w:r>
      <w:r>
        <w:rPr>
          <w:u w:val="single"/>
        </w:rPr>
        <w:t xml:space="preserve"> </w:t>
      </w:r>
      <w:r>
        <w:rPr>
          <w:u w:val="single"/>
        </w:rPr>
        <w:t xml:space="preserve"> </w:t>
      </w:r>
      <w:r>
        <w:rPr>
          <w:u w:val="single"/>
        </w:rPr>
        <w:t xml:space="preserve">RULES.  The commissioner may adopt rules to implement and administer this chapter.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insurance policy delivered, issued for delivery, or renewed on or after the effective date of this Act.</w:t>
      </w:r>
      <w:r xml:space="preserve">
        <w:t> </w:t>
      </w:r>
      <w:r xml:space="preserve">
        <w:t> </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2596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