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89R15210 AB-F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2483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coverage for maternal depression screenings under Medicaid and the child health plan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62.1511(b),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covered services under the child health plan must include </w:t>
      </w:r>
      <w:r>
        <w:rPr>
          <w:u w:val="single"/>
        </w:rPr>
        <w:t xml:space="preserve">up to four</w:t>
      </w:r>
      <w:r>
        <w:t xml:space="preserve"> [</w:t>
      </w:r>
      <w:r>
        <w:rPr>
          <w:strike/>
        </w:rPr>
        <w:t xml:space="preserve">a</w:t>
      </w:r>
      <w:r>
        <w:t xml:space="preserve">] maternal depression </w:t>
      </w:r>
      <w:r>
        <w:rPr>
          <w:u w:val="single"/>
        </w:rPr>
        <w:t xml:space="preserve">screenings</w:t>
      </w:r>
      <w:r>
        <w:t xml:space="preserve"> [</w:t>
      </w:r>
      <w:r>
        <w:rPr>
          <w:strike/>
        </w:rPr>
        <w:t xml:space="preserve">screening</w:t>
      </w:r>
      <w:r>
        <w:t xml:space="preserve">] for an enrollee's mother, regardless of whether the mother is also an enrollee, that </w:t>
      </w:r>
      <w:r>
        <w:rPr>
          <w:u w:val="single"/>
        </w:rPr>
        <w:t xml:space="preserve">are</w:t>
      </w:r>
      <w:r>
        <w:t xml:space="preserve"> [</w:t>
      </w:r>
      <w:r>
        <w:rPr>
          <w:strike/>
        </w:rPr>
        <w:t xml:space="preserve">is</w:t>
      </w:r>
      <w:r>
        <w:t xml:space="preserve">] performed during a covered well-child or other office visit for the enrollee that occurs before the enrollee's first birthday.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32.0561(b),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provide medical assistance reimbursement for </w:t>
      </w:r>
      <w:r>
        <w:rPr>
          <w:u w:val="single"/>
        </w:rPr>
        <w:t xml:space="preserve">up to four</w:t>
      </w:r>
      <w:r>
        <w:t xml:space="preserve"> [</w:t>
      </w:r>
      <w:r>
        <w:rPr>
          <w:strike/>
        </w:rPr>
        <w:t xml:space="preserve">a</w:t>
      </w:r>
      <w:r>
        <w:t xml:space="preserve">] maternal depression </w:t>
      </w:r>
      <w:r>
        <w:rPr>
          <w:u w:val="single"/>
        </w:rPr>
        <w:t xml:space="preserve">screenings</w:t>
      </w:r>
      <w:r>
        <w:t xml:space="preserve"> [</w:t>
      </w:r>
      <w:r>
        <w:rPr>
          <w:strike/>
        </w:rPr>
        <w:t xml:space="preserve">screening</w:t>
      </w:r>
      <w:r>
        <w:t xml:space="preserve">] for a recipient's mother, regardless of whether the mother is also a recipient, that </w:t>
      </w:r>
      <w:r>
        <w:rPr>
          <w:u w:val="single"/>
        </w:rPr>
        <w:t xml:space="preserve">are</w:t>
      </w:r>
      <w:r>
        <w:t xml:space="preserve"> [</w:t>
      </w:r>
      <w:r>
        <w:rPr>
          <w:strike/>
        </w:rPr>
        <w:t xml:space="preserve">is</w:t>
      </w:r>
      <w:r>
        <w:t xml:space="preserve">] performed during a covered examination for the recipient under the Texas Health Steps Comprehensive Care Program that occurs before the recipient's first birthday.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