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89R802 SHH-F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2437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requirements for notice advertising the sale of property to enforce a self-service storage facility lien.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59.042(b) and (c), Property Code, are amended to read as follows:</w:t>
      </w:r>
    </w:p>
    <w:p w:rsidR="003F3435" w:rsidRDefault="0032493E">
      <w:pPr>
        <w:spacing w:line="480" w:lineRule="auto"/>
        <w:ind w:firstLine="720"/>
        <w:jc w:val="both"/>
      </w:pPr>
      <w:r>
        <w:t xml:space="preserve">(b)</w:t>
      </w:r>
      <w:r xml:space="preserve">
        <w:t> </w:t>
      </w:r>
      <w:r xml:space="preserve">
        <w:t> </w:t>
      </w:r>
      <w:r>
        <w:t xml:space="preserve">If the tenant fails to satisfy the claim on or before the 14th day after the date the notice is delivered, the lessor must publish or post notices advertising the sale </w:t>
      </w:r>
      <w:r>
        <w:rPr>
          <w:u w:val="single"/>
        </w:rPr>
        <w:t xml:space="preserve">or otherwise give notice advertising the sale in a commercially reasonable manner</w:t>
      </w:r>
      <w:r>
        <w:t xml:space="preserve"> as provided by this subchapter.</w:t>
      </w:r>
    </w:p>
    <w:p w:rsidR="003F3435" w:rsidRDefault="0032493E">
      <w:pPr>
        <w:spacing w:line="480" w:lineRule="auto"/>
        <w:ind w:firstLine="720"/>
        <w:jc w:val="both"/>
      </w:pPr>
      <w:r>
        <w:t xml:space="preserve">(c)</w:t>
      </w:r>
      <w:r xml:space="preserve">
        <w:t> </w:t>
      </w:r>
      <w:r xml:space="preserve">
        <w:t> </w:t>
      </w:r>
      <w:r>
        <w:rPr>
          <w:u w:val="single"/>
        </w:rPr>
        <w:t xml:space="preserve">The</w:t>
      </w:r>
      <w:r>
        <w:t xml:space="preserve"> [</w:t>
      </w:r>
      <w:r>
        <w:rPr>
          <w:strike/>
        </w:rPr>
        <w:t xml:space="preserve">If notice is by publication, the</w:t>
      </w:r>
      <w:r>
        <w:t xml:space="preserve">] lessor may not sell the property until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15th day after the date the notice </w:t>
      </w:r>
      <w:r>
        <w:rPr>
          <w:u w:val="single"/>
        </w:rPr>
        <w:t xml:space="preserve">advertising the sale</w:t>
      </w:r>
      <w:r>
        <w:t xml:space="preserve"> is first published</w:t>
      </w:r>
      <w:r>
        <w:rPr>
          <w:u w:val="single"/>
        </w:rPr>
        <w:t xml:space="preserve">, if the notice is by publication;</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  If notice is by posting, the lessor may sell the property after</w:t>
      </w:r>
      <w:r>
        <w:t xml:space="preserve">] the 10th day after the date the notices </w:t>
      </w:r>
      <w:r>
        <w:rPr>
          <w:u w:val="single"/>
        </w:rPr>
        <w:t xml:space="preserve">advertising the sale</w:t>
      </w:r>
      <w:r>
        <w:t xml:space="preserve"> are posted</w:t>
      </w:r>
      <w:r>
        <w:rPr>
          <w:u w:val="single"/>
        </w:rPr>
        <w:t xml:space="preserve">, if the notice is by posting;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10th day after the date the notice is given, if the notice is given in a commercially reasonable manner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59.044, Property Code, is amended to read as follows:</w:t>
      </w:r>
    </w:p>
    <w:p w:rsidR="003F3435" w:rsidRDefault="0032493E">
      <w:pPr>
        <w:spacing w:line="480" w:lineRule="auto"/>
        <w:ind w:firstLine="720"/>
        <w:jc w:val="both"/>
      </w:pPr>
      <w:r>
        <w:t xml:space="preserve">Sec.</w:t>
      </w:r>
      <w:r xml:space="preserve">
        <w:t> </w:t>
      </w:r>
      <w:r>
        <w:t xml:space="preserve">59.044.</w:t>
      </w:r>
      <w:r xml:space="preserve">
        <w:t> </w:t>
      </w:r>
      <w:r xml:space="preserve">
        <w:t> </w:t>
      </w:r>
      <w:r>
        <w:rPr>
          <w:u w:val="single"/>
        </w:rPr>
        <w:t xml:space="preserve">METHOD AND CONTENT OF</w:t>
      </w:r>
      <w:r>
        <w:t xml:space="preserve"> NOTICE </w:t>
      </w:r>
      <w:r>
        <w:rPr>
          <w:u w:val="single"/>
        </w:rPr>
        <w:t xml:space="preserve">ADVERTISING</w:t>
      </w:r>
      <w:r>
        <w:t xml:space="preserve"> [</w:t>
      </w:r>
      <w:r>
        <w:rPr>
          <w:strike/>
        </w:rPr>
        <w:t xml:space="preserve">OF</w:t>
      </w:r>
      <w:r>
        <w:t xml:space="preserve">] SALE.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59.044, Property Code, is amended by amending Subsection (b) and adding Subsections (c) and (d) to read as follows:</w:t>
      </w:r>
    </w:p>
    <w:p w:rsidR="003F3435" w:rsidRDefault="0032493E">
      <w:pPr>
        <w:spacing w:line="480" w:lineRule="auto"/>
        <w:ind w:firstLine="720"/>
        <w:jc w:val="both"/>
      </w:pPr>
      <w:r>
        <w:t xml:space="preserve">(b)</w:t>
      </w:r>
      <w:r xml:space="preserve">
        <w:t> </w:t>
      </w:r>
      <w:r xml:space="preserve">
        <w:t> </w:t>
      </w:r>
      <w:r>
        <w:t xml:space="preserve">The lessor must </w:t>
      </w:r>
      <w:r>
        <w:rPr>
          <w:u w:val="single"/>
        </w:rPr>
        <w:t xml:space="preserve">either:</w:t>
      </w:r>
    </w:p>
    <w:p w:rsidR="003F3435" w:rsidRDefault="0032493E">
      <w:pPr>
        <w:spacing w:line="480" w:lineRule="auto"/>
        <w:ind w:firstLine="1440"/>
        <w:jc w:val="both"/>
      </w:pPr>
      <w:r>
        <w:rPr>
          <w:u w:val="single"/>
        </w:rPr>
        <w:t xml:space="preserve">(1)</w:t>
      </w:r>
      <w:r xml:space="preserve">
        <w:t> </w:t>
      </w:r>
      <w:r xml:space="preserve">
        <w:t> </w:t>
      </w:r>
      <w:r>
        <w:t xml:space="preserve">publish the notice </w:t>
      </w:r>
      <w:r>
        <w:rPr>
          <w:u w:val="single"/>
        </w:rPr>
        <w:t xml:space="preserve">advertising the sale: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Subsection (c),</w:t>
      </w:r>
      <w:r>
        <w:t xml:space="preserve"> [</w:t>
      </w:r>
      <w:r>
        <w:rPr>
          <w:strike/>
        </w:rPr>
        <w:t xml:space="preserve">once in each of two consecutive weeks</w:t>
      </w:r>
      <w:r>
        <w:t xml:space="preserve">] in a newspaper of general circulation in the county in which the self-service storage facility is located</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 a publicly accessible Internet website that regularly advertises or conducts auctions of personal property;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give notice advertising the sale in a commercially reasonable manner</w:t>
      </w:r>
      <w:r>
        <w:t xml:space="preserve">.</w:t>
      </w:r>
    </w:p>
    <w:p w:rsidR="003F3435" w:rsidRDefault="0032493E">
      <w:pPr>
        <w:spacing w:line="480" w:lineRule="auto"/>
        <w:ind w:firstLine="720"/>
        <w:jc w:val="both"/>
      </w:pPr>
      <w:r>
        <w:rPr>
          <w:u w:val="single"/>
        </w:rPr>
        <w:t xml:space="preserve">(c)</w:t>
      </w:r>
      <w:r xml:space="preserve">
        <w:t> </w:t>
      </w:r>
      <w:r xml:space="preserve">
        <w:t> </w:t>
      </w:r>
      <w:r>
        <w:t xml:space="preserve">If there is not a newspaper of general circulation in the county </w:t>
      </w:r>
      <w:r>
        <w:rPr>
          <w:u w:val="single"/>
        </w:rPr>
        <w:t xml:space="preserve">in which to publish notice advertising the sale under Subsection (b)(1)</w:t>
      </w:r>
      <w:r>
        <w:t xml:space="preserve">, the lessor may [</w:t>
      </w:r>
      <w:r>
        <w:rPr>
          <w:strike/>
        </w:rPr>
        <w:t xml:space="preserve">instead</w:t>
      </w:r>
      <w:r>
        <w:t xml:space="preserve">] post a copy of the notice at the self-service storage facility and at least five other conspicuous locations near the facility.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this section, notice advertising a sale is considered to be given in a commercially reasonable manner if at least three independent bidders register for, view, or attend the sale, regardless of whether the sale is conducted at the self-service storage facility or a reasonably near public place or through an Internet website accessible to the public.</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to Chapter 59, Property Code, apply only to a self-service storage facility rental agreement entered into, extended, or renewed on or after the effective date of this Act.  A self-service storage facility rental agreement entered into, extended, or renewed before the effective date of this Act is governed by the law as it existed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