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89R15721 MPF-D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Morgan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4671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appointment of election officers to serve during certain elections.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B, Chapter 31, Election Code, is amended by adding Section 83.0301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83.0301.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APPLICABILITY OF SUBCHAPTER.  A person may not be appointed as a deputy early voting clerk under this subchapter for a primary election or a general election for state and county officers.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85.0091(b), Election Code, is repealed.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The changes in law made by this Act apply only to an election ordered on or after the effective date of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4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4671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