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89R117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2127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assignment of certain retired and former justices and judges.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74.003(b),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chief justice of the supreme court may assign a qualified former or retired justice or judge of the supreme court, of the court of criminal appeals, or of a court of appeals to a court of appeals for active service regardless of whether a vacancy exists in the court to which the justice or judge is assigned.  To be eligible for assignment under this subsection, a former or retired justice or judge must:</w:t>
      </w:r>
    </w:p>
    <w:p w:rsidR="003F3435" w:rsidRDefault="0032493E">
      <w:pPr>
        <w:spacing w:line="480" w:lineRule="auto"/>
        <w:ind w:firstLine="1440"/>
        <w:jc w:val="both"/>
      </w:pPr>
      <w:r>
        <w:t xml:space="preserve">(1)</w:t>
      </w:r>
      <w:r xml:space="preserve">
        <w:t> </w:t>
      </w:r>
      <w:r xml:space="preserve">
        <w:t> </w:t>
      </w:r>
      <w:r>
        <w:t xml:space="preserve">have served as an active justice or judge for at least </w:t>
      </w:r>
      <w:r>
        <w:rPr>
          <w:u w:val="single"/>
        </w:rPr>
        <w:t xml:space="preserve">72</w:t>
      </w:r>
      <w:r>
        <w:t xml:space="preserve"> [</w:t>
      </w:r>
      <w:r>
        <w:rPr>
          <w:strike/>
        </w:rPr>
        <w:t xml:space="preserve">96</w:t>
      </w:r>
      <w:r>
        <w:t xml:space="preserve">] months in a district, statutory probate, statutory county, or appellate court, with at least 48 of those months in an appellate court;</w:t>
      </w:r>
    </w:p>
    <w:p w:rsidR="003F3435" w:rsidRDefault="0032493E">
      <w:pPr>
        <w:spacing w:line="480" w:lineRule="auto"/>
        <w:ind w:firstLine="1440"/>
        <w:jc w:val="both"/>
      </w:pPr>
      <w:r>
        <w:t xml:space="preserve">(2)</w:t>
      </w:r>
      <w:r xml:space="preserve">
        <w:t> </w:t>
      </w:r>
      <w:r xml:space="preserve">
        <w:t> </w:t>
      </w:r>
      <w:r>
        <w:t xml:space="preserve">not have been removed from office;</w:t>
      </w:r>
    </w:p>
    <w:p w:rsidR="003F3435" w:rsidRDefault="0032493E">
      <w:pPr>
        <w:spacing w:line="480" w:lineRule="auto"/>
        <w:ind w:firstLine="1440"/>
        <w:jc w:val="both"/>
      </w:pPr>
      <w:r>
        <w:t xml:space="preserve">(3)</w:t>
      </w:r>
      <w:r xml:space="preserve">
        <w:t> </w:t>
      </w:r>
      <w:r xml:space="preserve">
        <w:t> </w:t>
      </w:r>
      <w:r>
        <w:t xml:space="preserve">certify under oath to the chief justice of the supreme court, on a form prescribed by the chief justice, that:</w:t>
      </w:r>
    </w:p>
    <w:p w:rsidR="003F3435" w:rsidRDefault="0032493E">
      <w:pPr>
        <w:spacing w:line="480" w:lineRule="auto"/>
        <w:ind w:firstLine="2160"/>
        <w:jc w:val="both"/>
      </w:pPr>
      <w:r>
        <w:t xml:space="preserve">(A)</w:t>
      </w:r>
      <w:r xml:space="preserve">
        <w:t> </w:t>
      </w:r>
      <w:r xml:space="preserve">
        <w:t> </w:t>
      </w:r>
      <w:r>
        <w:t xml:space="preserve">the justice or judge has never been publicly reprimanded or censured by the State Commission on Judicial Conduct; and</w:t>
      </w:r>
    </w:p>
    <w:p w:rsidR="003F3435" w:rsidRDefault="0032493E">
      <w:pPr>
        <w:spacing w:line="480" w:lineRule="auto"/>
        <w:ind w:firstLine="2160"/>
        <w:jc w:val="both"/>
      </w:pPr>
      <w:r>
        <w:t xml:space="preserve">(B)</w:t>
      </w:r>
      <w:r xml:space="preserve">
        <w:t> </w:t>
      </w:r>
      <w:r xml:space="preserve">
        <w:t> </w:t>
      </w:r>
      <w:r>
        <w:t xml:space="preserve">the justice or judge:</w:t>
      </w:r>
    </w:p>
    <w:p w:rsidR="003F3435" w:rsidRDefault="0032493E">
      <w:pPr>
        <w:spacing w:line="480" w:lineRule="auto"/>
        <w:ind w:firstLine="2880"/>
        <w:jc w:val="both"/>
      </w:pPr>
      <w:r>
        <w:t xml:space="preserve">(i)</w:t>
      </w:r>
      <w:r xml:space="preserve">
        <w:t> </w:t>
      </w:r>
      <w:r xml:space="preserve">
        <w:t> </w:t>
      </w:r>
      <w:r>
        <w:t xml:space="preserve">did not resign or retire from office after the State Commission on Judicial Conduct notified the justice or judge of the commencement of a full investigation into an allegation or appearance of misconduct or disability of the justice or judge as provided in Section 33.022 and before the final disposition of that investigation; or</w:t>
      </w:r>
    </w:p>
    <w:p w:rsidR="003F3435" w:rsidRDefault="0032493E">
      <w:pPr>
        <w:spacing w:line="480" w:lineRule="auto"/>
        <w:ind w:firstLine="2880"/>
        <w:jc w:val="both"/>
      </w:pPr>
      <w:r>
        <w:t xml:space="preserve">(ii)</w:t>
      </w:r>
      <w:r xml:space="preserve">
        <w:t> </w:t>
      </w:r>
      <w:r xml:space="preserve">
        <w:t> </w:t>
      </w:r>
      <w:r>
        <w:t xml:space="preserve">if the justice or judge did resign from office under circumstances described by Subparagraph (i), the justice or judge was not publicly reprimanded or censured as a result of the investigation;</w:t>
      </w:r>
    </w:p>
    <w:p w:rsidR="003F3435" w:rsidRDefault="0032493E">
      <w:pPr>
        <w:spacing w:line="480" w:lineRule="auto"/>
        <w:ind w:firstLine="1440"/>
        <w:jc w:val="both"/>
      </w:pPr>
      <w:r>
        <w:t xml:space="preserve">(4)</w:t>
      </w:r>
      <w:r xml:space="preserve">
        <w:t> </w:t>
      </w:r>
      <w:r xml:space="preserve">
        <w:t> </w:t>
      </w:r>
      <w:r>
        <w:t xml:space="preserve">annually demonstrate that the justice or judge has completed in the past state fiscal year the educational requirements for active appellate court justices or judges; [</w:t>
      </w:r>
      <w:r>
        <w:rPr>
          <w:strike/>
        </w:rPr>
        <w:t xml:space="preserve">and</w:t>
      </w:r>
      <w:r>
        <w:t xml:space="preserve">]</w:t>
      </w:r>
    </w:p>
    <w:p w:rsidR="003F3435" w:rsidRDefault="0032493E">
      <w:pPr>
        <w:spacing w:line="480" w:lineRule="auto"/>
        <w:ind w:firstLine="1440"/>
        <w:jc w:val="both"/>
      </w:pPr>
      <w:r>
        <w:t xml:space="preserve">(5)</w:t>
      </w:r>
      <w:r xml:space="preserve">
        <w:t> </w:t>
      </w:r>
      <w:r xml:space="preserve">
        <w:t> </w:t>
      </w:r>
      <w:r>
        <w:t xml:space="preserve">certify to the chief justice of the supreme court a willingness not to appear and plead as an attorney in any court </w:t>
      </w:r>
      <w:r>
        <w:rPr>
          <w:u w:val="single"/>
        </w:rPr>
        <w:t xml:space="preserve">of appeals</w:t>
      </w:r>
      <w:r>
        <w:t xml:space="preserve"> </w:t>
      </w:r>
      <w:r>
        <w:t xml:space="preserve">in this state </w:t>
      </w:r>
      <w:r>
        <w:rPr>
          <w:u w:val="single"/>
        </w:rPr>
        <w:t xml:space="preserve">or district, statutory probate, or statutory county court in a county under the jurisdiction of the appellate court to which the justice or judge is assigned</w:t>
      </w:r>
      <w:r>
        <w:t xml:space="preserve"> </w:t>
      </w:r>
      <w:r>
        <w:t xml:space="preserve">for a period of two years</w:t>
      </w:r>
      <w:r>
        <w:rPr>
          <w:u w:val="single"/>
        </w:rPr>
        <w:t xml:space="preserv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certify to the chief justice a willingness not to hear any matter involving a party who is a current or former  client of the justice or judge for the duration of the assignment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74.041(6), Government Code, is amended to read as follows:</w:t>
      </w:r>
    </w:p>
    <w:p w:rsidR="003F3435" w:rsidRDefault="0032493E">
      <w:pPr>
        <w:spacing w:line="480" w:lineRule="auto"/>
        <w:ind w:firstLine="1440"/>
        <w:jc w:val="both"/>
      </w:pPr>
      <w:r>
        <w:t xml:space="preserve">(6)</w:t>
      </w:r>
      <w:r xml:space="preserve">
        <w:t> </w:t>
      </w:r>
      <w:r xml:space="preserve">
        <w:t> </w:t>
      </w:r>
      <w:r>
        <w:t xml:space="preserve">"Retired judge" means:</w:t>
      </w:r>
    </w:p>
    <w:p w:rsidR="003F3435" w:rsidRDefault="0032493E">
      <w:pPr>
        <w:spacing w:line="480" w:lineRule="auto"/>
        <w:ind w:firstLine="2160"/>
        <w:jc w:val="both"/>
      </w:pPr>
      <w:r>
        <w:t xml:space="preserve">(A)</w:t>
      </w:r>
      <w:r xml:space="preserve">
        <w:t> </w:t>
      </w:r>
      <w:r xml:space="preserve">
        <w:t> </w:t>
      </w:r>
      <w:r>
        <w:t xml:space="preserve">a retiree; or</w:t>
      </w:r>
    </w:p>
    <w:p w:rsidR="003F3435" w:rsidRDefault="0032493E">
      <w:pPr>
        <w:spacing w:line="480" w:lineRule="auto"/>
        <w:ind w:firstLine="2160"/>
        <w:jc w:val="both"/>
      </w:pPr>
      <w:r>
        <w:t xml:space="preserve">(B)</w:t>
      </w:r>
      <w:r xml:space="preserve">
        <w:t> </w:t>
      </w:r>
      <w:r xml:space="preserve">
        <w:t> </w:t>
      </w:r>
      <w:r>
        <w:t xml:space="preserve">a person who served as an active judge for at least </w:t>
      </w:r>
      <w:r>
        <w:rPr>
          <w:u w:val="single"/>
        </w:rPr>
        <w:t xml:space="preserve">72</w:t>
      </w:r>
      <w:r>
        <w:t xml:space="preserve"> [</w:t>
      </w:r>
      <w:r>
        <w:rPr>
          <w:strike/>
        </w:rPr>
        <w:t xml:space="preserve">96</w:t>
      </w:r>
      <w:r>
        <w:t xml:space="preserve">] months in a statutory probate or statutory county court and has retired under the Texas County and District Retirement System.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74.055(c),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To be eligible to be named on the list, a retired or former judge must:</w:t>
      </w:r>
    </w:p>
    <w:p w:rsidR="003F3435" w:rsidRDefault="0032493E">
      <w:pPr>
        <w:spacing w:line="480" w:lineRule="auto"/>
        <w:ind w:firstLine="1440"/>
        <w:jc w:val="both"/>
      </w:pPr>
      <w:r>
        <w:t xml:space="preserve">(1)</w:t>
      </w:r>
      <w:r xml:space="preserve">
        <w:t> </w:t>
      </w:r>
      <w:r xml:space="preserve">
        <w:t> </w:t>
      </w:r>
      <w:r>
        <w:t xml:space="preserve">have served as an active judge for at least </w:t>
      </w:r>
      <w:r>
        <w:rPr>
          <w:u w:val="single"/>
        </w:rPr>
        <w:t xml:space="preserve">72</w:t>
      </w:r>
      <w:r>
        <w:t xml:space="preserve"> [</w:t>
      </w:r>
      <w:r>
        <w:rPr>
          <w:strike/>
        </w:rPr>
        <w:t xml:space="preserve">96</w:t>
      </w:r>
      <w:r>
        <w:t xml:space="preserve">] months in a district, statutory probate, statutory county, or appellate court;</w:t>
      </w:r>
    </w:p>
    <w:p w:rsidR="003F3435" w:rsidRDefault="0032493E">
      <w:pPr>
        <w:spacing w:line="480" w:lineRule="auto"/>
        <w:ind w:firstLine="1440"/>
        <w:jc w:val="both"/>
      </w:pPr>
      <w:r>
        <w:t xml:space="preserve">(2)</w:t>
      </w:r>
      <w:r xml:space="preserve">
        <w:t> </w:t>
      </w:r>
      <w:r xml:space="preserve">
        <w:t> </w:t>
      </w:r>
      <w:r>
        <w:t xml:space="preserve">have developed substantial experience in the judge's area of specialty;</w:t>
      </w:r>
    </w:p>
    <w:p w:rsidR="003F3435" w:rsidRDefault="0032493E">
      <w:pPr>
        <w:spacing w:line="480" w:lineRule="auto"/>
        <w:ind w:firstLine="1440"/>
        <w:jc w:val="both"/>
      </w:pPr>
      <w:r>
        <w:t xml:space="preserve">(3)</w:t>
      </w:r>
      <w:r xml:space="preserve">
        <w:t> </w:t>
      </w:r>
      <w:r xml:space="preserve">
        <w:t> </w:t>
      </w:r>
      <w:r>
        <w:t xml:space="preserve">not have been removed from office;</w:t>
      </w:r>
    </w:p>
    <w:p w:rsidR="003F3435" w:rsidRDefault="0032493E">
      <w:pPr>
        <w:spacing w:line="480" w:lineRule="auto"/>
        <w:ind w:firstLine="1440"/>
        <w:jc w:val="both"/>
      </w:pPr>
      <w:r>
        <w:t xml:space="preserve">(4)</w:t>
      </w:r>
      <w:r xml:space="preserve">
        <w:t> </w:t>
      </w:r>
      <w:r xml:space="preserve">
        <w:t> </w:t>
      </w:r>
      <w:r>
        <w:t xml:space="preserve">certify under oath to the presiding judge, on a form prescribed by the state board of regional judges, that:</w:t>
      </w:r>
    </w:p>
    <w:p w:rsidR="003F3435" w:rsidRDefault="0032493E">
      <w:pPr>
        <w:spacing w:line="480" w:lineRule="auto"/>
        <w:ind w:firstLine="2160"/>
        <w:jc w:val="both"/>
      </w:pPr>
      <w:r>
        <w:t xml:space="preserve">(A)</w:t>
      </w:r>
      <w:r xml:space="preserve">
        <w:t> </w:t>
      </w:r>
      <w:r xml:space="preserve">
        <w:t> </w:t>
      </w:r>
      <w:r>
        <w:t xml:space="preserve">the judge has never been publicly reprimanded or censured by the State Commission on Judicial Conduct; and</w:t>
      </w:r>
    </w:p>
    <w:p w:rsidR="003F3435" w:rsidRDefault="0032493E">
      <w:pPr>
        <w:spacing w:line="480" w:lineRule="auto"/>
        <w:ind w:firstLine="2160"/>
        <w:jc w:val="both"/>
      </w:pPr>
      <w:r>
        <w:t xml:space="preserve">(B)</w:t>
      </w:r>
      <w:r xml:space="preserve">
        <w:t> </w:t>
      </w:r>
      <w:r xml:space="preserve">
        <w:t> </w:t>
      </w:r>
      <w:r>
        <w:t xml:space="preserve">the judge:</w:t>
      </w:r>
    </w:p>
    <w:p w:rsidR="003F3435" w:rsidRDefault="0032493E">
      <w:pPr>
        <w:spacing w:line="480" w:lineRule="auto"/>
        <w:ind w:firstLine="2880"/>
        <w:jc w:val="both"/>
      </w:pPr>
      <w:r>
        <w:t xml:space="preserve">(i)</w:t>
      </w:r>
      <w:r xml:space="preserve">
        <w:t> </w:t>
      </w:r>
      <w:r xml:space="preserve">
        <w:t> </w:t>
      </w:r>
      <w:r>
        <w:t xml:space="preserve">did not resign or retire from office after the State Commission on Judicial Conduct notified the judge of the commencement of a full investigation into an allegation or appearance of misconduct or disability of the judge as provided in Section 33.022 and before the final disposition of that investigation; or</w:t>
      </w:r>
    </w:p>
    <w:p w:rsidR="003F3435" w:rsidRDefault="0032493E">
      <w:pPr>
        <w:spacing w:line="480" w:lineRule="auto"/>
        <w:ind w:firstLine="2880"/>
        <w:jc w:val="both"/>
      </w:pPr>
      <w:r>
        <w:t xml:space="preserve">(ii)</w:t>
      </w:r>
      <w:r xml:space="preserve">
        <w:t> </w:t>
      </w:r>
      <w:r xml:space="preserve">
        <w:t> </w:t>
      </w:r>
      <w:r>
        <w:t xml:space="preserve">if the judge did resign from office under circumstances described by Subparagraph (i), was not publicly reprimanded or censured as a result of the investigation;</w:t>
      </w:r>
    </w:p>
    <w:p w:rsidR="003F3435" w:rsidRDefault="0032493E">
      <w:pPr>
        <w:spacing w:line="480" w:lineRule="auto"/>
        <w:ind w:firstLine="1440"/>
        <w:jc w:val="both"/>
      </w:pPr>
      <w:r>
        <w:t xml:space="preserve">(5)</w:t>
      </w:r>
      <w:r xml:space="preserve">
        <w:t> </w:t>
      </w:r>
      <w:r xml:space="preserve">
        <w:t> </w:t>
      </w:r>
      <w:r>
        <w:t xml:space="preserve">annually demonstrate that the judge has completed in the past state fiscal year the educational requirements for active district, statutory probate, and statutory county court judges;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certify to the presiding judge a willingness not to appear and plead as an attorney in any </w:t>
      </w:r>
      <w:r>
        <w:t xml:space="preserve"> </w:t>
      </w:r>
      <w:r>
        <w:t xml:space="preserve">court in </w:t>
      </w:r>
      <w:r>
        <w:rPr>
          <w:u w:val="single"/>
        </w:rPr>
        <w:t xml:space="preserve">the administrative judicial region in which the judge is assigned</w:t>
      </w:r>
      <w:r>
        <w:t xml:space="preserve"> [</w:t>
      </w:r>
      <w:r>
        <w:rPr>
          <w:strike/>
        </w:rPr>
        <w:t xml:space="preserve">this state</w:t>
      </w:r>
      <w:r>
        <w:t xml:space="preserve">] for a period of two years</w:t>
      </w:r>
      <w:r>
        <w:rPr>
          <w:u w:val="single"/>
        </w:rPr>
        <w:t xml:space="preserv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certify to the presiding judge a willingness not to hear any matter involving a party who is a current or former client of the judge for the duration of the assignment</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74.003(b), 74.041(6), and 74.055(c), Government Code, as amended by this Act, apply only to the assignment of a justice or judge on or after the effective date of this Act.  The assignment of a justice or judge before the effective date of this Act is governed by the law in effect on the date of the assignment,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